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72"/>
          <w:szCs w:val="72"/>
        </w:rPr>
      </w:pP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72"/>
          <w:szCs w:val="72"/>
        </w:rPr>
      </w:pP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72"/>
          <w:szCs w:val="72"/>
        </w:rPr>
      </w:pPr>
    </w:p>
    <w:p w:rsidR="00D70E5A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96"/>
          <w:szCs w:val="96"/>
        </w:rPr>
      </w:pPr>
      <w:r w:rsidRPr="008844D9">
        <w:rPr>
          <w:b/>
          <w:color w:val="365F91" w:themeColor="accent1" w:themeShade="BF"/>
          <w:sz w:val="96"/>
          <w:szCs w:val="96"/>
        </w:rPr>
        <w:t>INOVÁCIA A VEDA 2015</w:t>
      </w: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96"/>
          <w:szCs w:val="96"/>
        </w:rPr>
      </w:pP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96"/>
          <w:szCs w:val="96"/>
        </w:rPr>
      </w:pPr>
      <w:r w:rsidRPr="008844D9">
        <w:rPr>
          <w:b/>
          <w:color w:val="365F91" w:themeColor="accent1" w:themeShade="BF"/>
          <w:sz w:val="96"/>
          <w:szCs w:val="96"/>
        </w:rPr>
        <w:t>Grafy</w:t>
      </w: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72"/>
          <w:szCs w:val="72"/>
        </w:rPr>
      </w:pPr>
    </w:p>
    <w:p w:rsidR="00C73027" w:rsidRPr="008844D9" w:rsidRDefault="00C73027" w:rsidP="00C73027">
      <w:pPr>
        <w:spacing w:after="0"/>
        <w:jc w:val="center"/>
        <w:rPr>
          <w:b/>
          <w:color w:val="365F91" w:themeColor="accent1" w:themeShade="BF"/>
          <w:sz w:val="96"/>
          <w:szCs w:val="96"/>
        </w:rPr>
      </w:pPr>
      <w:r w:rsidRPr="008844D9">
        <w:rPr>
          <w:b/>
          <w:color w:val="365F91" w:themeColor="accent1" w:themeShade="BF"/>
          <w:sz w:val="96"/>
          <w:szCs w:val="96"/>
        </w:rPr>
        <w:t>Slovenská populácia</w:t>
      </w:r>
    </w:p>
    <w:p w:rsidR="00C73027" w:rsidRDefault="00C73027">
      <w:pPr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br w:type="page"/>
      </w:r>
    </w:p>
    <w:p w:rsidR="00C73027" w:rsidRPr="008844D9" w:rsidRDefault="00C73027" w:rsidP="00C73027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C73027" w:rsidRPr="008844D9" w:rsidRDefault="00C73027" w:rsidP="00C73027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t>Metodológia výskumu</w:t>
      </w:r>
    </w:p>
    <w:p w:rsidR="00B413A3" w:rsidRDefault="00B413A3" w:rsidP="00C73027">
      <w:pPr>
        <w:jc w:val="center"/>
        <w:rPr>
          <w:b/>
          <w:color w:val="365F91" w:themeColor="accent1" w:themeShade="BF"/>
          <w:sz w:val="32"/>
          <w:szCs w:val="3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73027" w:rsidTr="00B413A3">
        <w:trPr>
          <w:trHeight w:val="400"/>
          <w:jc w:val="center"/>
        </w:trPr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Veľkosť vzorky</w:t>
            </w:r>
          </w:p>
        </w:tc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528</w:t>
            </w:r>
          </w:p>
        </w:tc>
      </w:tr>
      <w:tr w:rsidR="00C73027" w:rsidTr="00B413A3">
        <w:trPr>
          <w:trHeight w:val="420"/>
          <w:jc w:val="center"/>
        </w:trPr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Termín realizácie prieskumu</w:t>
            </w:r>
          </w:p>
        </w:tc>
        <w:tc>
          <w:tcPr>
            <w:tcW w:w="4606" w:type="dxa"/>
            <w:vAlign w:val="center"/>
          </w:tcPr>
          <w:p w:rsidR="00C73027" w:rsidRPr="005F215C" w:rsidRDefault="00B14147" w:rsidP="00B413A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15. 7.</w:t>
            </w:r>
            <w:r w:rsidR="00C73027" w:rsidRPr="005F215C">
              <w:rPr>
                <w:b/>
                <w:color w:val="365F91" w:themeColor="accent1" w:themeShade="BF"/>
              </w:rPr>
              <w:t>– 27. 7.</w:t>
            </w:r>
          </w:p>
        </w:tc>
      </w:tr>
      <w:tr w:rsidR="00C73027" w:rsidTr="00B413A3">
        <w:trPr>
          <w:trHeight w:val="398"/>
          <w:jc w:val="center"/>
        </w:trPr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Metóda zberu dát</w:t>
            </w:r>
          </w:p>
        </w:tc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CAWI – internetový zber dát</w:t>
            </w:r>
          </w:p>
        </w:tc>
      </w:tr>
      <w:tr w:rsidR="00C73027" w:rsidTr="00B413A3">
        <w:trPr>
          <w:trHeight w:val="417"/>
          <w:jc w:val="center"/>
        </w:trPr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Výber respondentov</w:t>
            </w:r>
          </w:p>
        </w:tc>
        <w:tc>
          <w:tcPr>
            <w:tcW w:w="4606" w:type="dxa"/>
            <w:vAlign w:val="center"/>
          </w:tcPr>
          <w:p w:rsidR="00C73027" w:rsidRPr="005F215C" w:rsidRDefault="00C73027" w:rsidP="00B413A3">
            <w:pPr>
              <w:rPr>
                <w:b/>
                <w:color w:val="365F91" w:themeColor="accent1" w:themeShade="BF"/>
              </w:rPr>
            </w:pPr>
            <w:r w:rsidRPr="005F215C">
              <w:rPr>
                <w:b/>
                <w:color w:val="365F91" w:themeColor="accent1" w:themeShade="BF"/>
              </w:rPr>
              <w:t>kvótny výber</w:t>
            </w:r>
          </w:p>
        </w:tc>
      </w:tr>
    </w:tbl>
    <w:p w:rsidR="00C73027" w:rsidRDefault="00C73027" w:rsidP="00C73027">
      <w:pPr>
        <w:rPr>
          <w:b/>
          <w:color w:val="365F91" w:themeColor="accent1" w:themeShade="BF"/>
        </w:rPr>
      </w:pPr>
    </w:p>
    <w:p w:rsidR="00B413A3" w:rsidRDefault="00B413A3" w:rsidP="005F215C">
      <w:pPr>
        <w:spacing w:after="0"/>
        <w:rPr>
          <w:b/>
          <w:color w:val="365F91" w:themeColor="accent1" w:themeShade="BF"/>
        </w:rPr>
      </w:pPr>
    </w:p>
    <w:p w:rsidR="005F215C" w:rsidRDefault="005F215C" w:rsidP="005F215C">
      <w:pPr>
        <w:spacing w:after="0"/>
        <w:rPr>
          <w:b/>
          <w:color w:val="365F91" w:themeColor="accent1" w:themeShade="BF"/>
        </w:rPr>
      </w:pPr>
      <w:bookmarkStart w:id="0" w:name="_GoBack"/>
      <w:bookmarkEnd w:id="0"/>
    </w:p>
    <w:p w:rsidR="00B413A3" w:rsidRDefault="00B413A3" w:rsidP="005F215C">
      <w:pPr>
        <w:spacing w:after="0"/>
      </w:pPr>
      <w:r w:rsidRPr="008844D9">
        <w:rPr>
          <w:b/>
          <w:sz w:val="24"/>
          <w:szCs w:val="24"/>
        </w:rPr>
        <w:t>Štatistická odchýlka</w:t>
      </w:r>
      <w:r w:rsidRPr="008844D9">
        <w:rPr>
          <w:sz w:val="24"/>
          <w:szCs w:val="24"/>
        </w:rPr>
        <w:t xml:space="preserve"> pri danej vzorke predstavuje +/- 2 percentné body (</w:t>
      </w:r>
      <w:proofErr w:type="spellStart"/>
      <w:r w:rsidRPr="008844D9">
        <w:rPr>
          <w:sz w:val="24"/>
          <w:szCs w:val="24"/>
        </w:rPr>
        <w:t>p.b</w:t>
      </w:r>
      <w:proofErr w:type="spellEnd"/>
      <w:r w:rsidRPr="008844D9">
        <w:rPr>
          <w:sz w:val="24"/>
          <w:szCs w:val="24"/>
        </w:rPr>
        <w:t>.) pri menej zastúpených postojoch až +/- 4,5 percentné body pri postojoch zastávaných polovicou respondentov. Viď tabuľka</w:t>
      </w:r>
      <w:r w:rsidRPr="005F215C">
        <w:t>:</w:t>
      </w:r>
    </w:p>
    <w:p w:rsidR="005F215C" w:rsidRPr="005F215C" w:rsidRDefault="005F215C" w:rsidP="005F215C">
      <w:pPr>
        <w:spacing w:after="0"/>
      </w:pPr>
    </w:p>
    <w:p w:rsidR="00C73027" w:rsidRDefault="00C73027" w:rsidP="005F215C">
      <w:pPr>
        <w:spacing w:after="0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B413A3" w:rsidTr="005F215C">
        <w:trPr>
          <w:trHeight w:val="434"/>
        </w:trPr>
        <w:tc>
          <w:tcPr>
            <w:tcW w:w="4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2060"/>
            <w:noWrap/>
            <w:vAlign w:val="center"/>
            <w:hideMark/>
          </w:tcPr>
          <w:p w:rsidR="00B413A3" w:rsidRDefault="00B413A3" w:rsidP="005F215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Koľko respondentov zastáva postoj</w:t>
            </w:r>
          </w:p>
        </w:tc>
        <w:tc>
          <w:tcPr>
            <w:tcW w:w="439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2060"/>
            <w:noWrap/>
            <w:vAlign w:val="center"/>
            <w:hideMark/>
          </w:tcPr>
          <w:p w:rsidR="00B413A3" w:rsidRDefault="00B413A3" w:rsidP="005F215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Štatistická odchýlka pri úsudku na populáciu</w:t>
            </w:r>
          </w:p>
        </w:tc>
      </w:tr>
      <w:tr w:rsidR="00B413A3" w:rsidTr="005F215C">
        <w:trPr>
          <w:trHeight w:val="397"/>
        </w:trPr>
        <w:tc>
          <w:tcPr>
            <w:tcW w:w="46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rFonts w:ascii="Calibri" w:hAnsi="Calibri"/>
                <w:b/>
                <w:color w:val="244061" w:themeColor="accent1" w:themeShade="80"/>
              </w:rPr>
              <w:t>5%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b/>
                <w:color w:val="244061" w:themeColor="accent1" w:themeShade="80"/>
              </w:rPr>
              <w:t xml:space="preserve">+/- 1,9 </w:t>
            </w:r>
            <w:proofErr w:type="spellStart"/>
            <w:r w:rsidRPr="005F215C">
              <w:rPr>
                <w:b/>
                <w:color w:val="244061" w:themeColor="accent1" w:themeShade="80"/>
              </w:rPr>
              <w:t>p.b</w:t>
            </w:r>
            <w:proofErr w:type="spellEnd"/>
            <w:r w:rsidRPr="005F215C">
              <w:rPr>
                <w:b/>
                <w:color w:val="244061" w:themeColor="accent1" w:themeShade="80"/>
              </w:rPr>
              <w:t>.</w:t>
            </w:r>
          </w:p>
        </w:tc>
      </w:tr>
      <w:tr w:rsidR="00B413A3" w:rsidTr="005F215C">
        <w:trPr>
          <w:trHeight w:val="403"/>
        </w:trPr>
        <w:tc>
          <w:tcPr>
            <w:tcW w:w="46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rFonts w:ascii="Calibri" w:hAnsi="Calibri"/>
                <w:b/>
                <w:color w:val="244061" w:themeColor="accent1" w:themeShade="80"/>
              </w:rPr>
              <w:t>20%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b/>
                <w:color w:val="244061" w:themeColor="accent1" w:themeShade="80"/>
              </w:rPr>
              <w:t xml:space="preserve">+/- 3,5 </w:t>
            </w:r>
            <w:proofErr w:type="spellStart"/>
            <w:r w:rsidRPr="005F215C">
              <w:rPr>
                <w:b/>
                <w:color w:val="244061" w:themeColor="accent1" w:themeShade="80"/>
              </w:rPr>
              <w:t>p.b</w:t>
            </w:r>
            <w:proofErr w:type="spellEnd"/>
            <w:r w:rsidRPr="005F215C">
              <w:rPr>
                <w:b/>
                <w:color w:val="244061" w:themeColor="accent1" w:themeShade="80"/>
              </w:rPr>
              <w:t>.</w:t>
            </w:r>
          </w:p>
        </w:tc>
      </w:tr>
      <w:tr w:rsidR="00B413A3" w:rsidTr="005F215C">
        <w:trPr>
          <w:trHeight w:val="396"/>
        </w:trPr>
        <w:tc>
          <w:tcPr>
            <w:tcW w:w="46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rFonts w:ascii="Calibri" w:hAnsi="Calibri"/>
                <w:b/>
                <w:color w:val="244061" w:themeColor="accent1" w:themeShade="80"/>
              </w:rPr>
              <w:t>50%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b/>
                <w:color w:val="244061" w:themeColor="accent1" w:themeShade="80"/>
              </w:rPr>
              <w:t xml:space="preserve">+/- 4,5 </w:t>
            </w:r>
            <w:proofErr w:type="spellStart"/>
            <w:r w:rsidRPr="005F215C">
              <w:rPr>
                <w:b/>
                <w:color w:val="244061" w:themeColor="accent1" w:themeShade="80"/>
              </w:rPr>
              <w:t>p.b</w:t>
            </w:r>
            <w:proofErr w:type="spellEnd"/>
            <w:r w:rsidRPr="005F215C">
              <w:rPr>
                <w:b/>
                <w:color w:val="244061" w:themeColor="accent1" w:themeShade="80"/>
              </w:rPr>
              <w:t>.</w:t>
            </w:r>
          </w:p>
        </w:tc>
      </w:tr>
      <w:tr w:rsidR="00B413A3" w:rsidTr="005F215C">
        <w:trPr>
          <w:trHeight w:val="388"/>
        </w:trPr>
        <w:tc>
          <w:tcPr>
            <w:tcW w:w="46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rFonts w:ascii="Calibri" w:hAnsi="Calibri"/>
                <w:b/>
                <w:color w:val="244061" w:themeColor="accent1" w:themeShade="80"/>
              </w:rPr>
              <w:t>80%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b/>
                <w:color w:val="244061" w:themeColor="accent1" w:themeShade="80"/>
              </w:rPr>
              <w:t xml:space="preserve">+/-3,5  </w:t>
            </w:r>
            <w:proofErr w:type="spellStart"/>
            <w:r w:rsidRPr="005F215C">
              <w:rPr>
                <w:b/>
                <w:color w:val="244061" w:themeColor="accent1" w:themeShade="80"/>
              </w:rPr>
              <w:t>p.b</w:t>
            </w:r>
            <w:proofErr w:type="spellEnd"/>
            <w:r w:rsidRPr="005F215C">
              <w:rPr>
                <w:b/>
                <w:color w:val="244061" w:themeColor="accent1" w:themeShade="80"/>
              </w:rPr>
              <w:t>.</w:t>
            </w:r>
          </w:p>
        </w:tc>
      </w:tr>
      <w:tr w:rsidR="00B413A3" w:rsidTr="005F215C">
        <w:trPr>
          <w:trHeight w:val="407"/>
        </w:trPr>
        <w:tc>
          <w:tcPr>
            <w:tcW w:w="469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rFonts w:ascii="Calibri" w:hAnsi="Calibri"/>
                <w:b/>
                <w:color w:val="244061" w:themeColor="accent1" w:themeShade="80"/>
              </w:rPr>
              <w:t>95%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9F1"/>
            <w:noWrap/>
            <w:vAlign w:val="center"/>
            <w:hideMark/>
          </w:tcPr>
          <w:p w:rsidR="00B413A3" w:rsidRPr="005F215C" w:rsidRDefault="00B413A3" w:rsidP="005F215C">
            <w:pPr>
              <w:spacing w:after="0"/>
              <w:jc w:val="center"/>
              <w:rPr>
                <w:rFonts w:ascii="Calibri" w:hAnsi="Calibri"/>
                <w:b/>
                <w:color w:val="244061" w:themeColor="accent1" w:themeShade="80"/>
              </w:rPr>
            </w:pPr>
            <w:r w:rsidRPr="005F215C">
              <w:rPr>
                <w:b/>
                <w:color w:val="244061" w:themeColor="accent1" w:themeShade="80"/>
              </w:rPr>
              <w:t xml:space="preserve">+/-1,9  </w:t>
            </w:r>
            <w:proofErr w:type="spellStart"/>
            <w:r w:rsidRPr="005F215C">
              <w:rPr>
                <w:b/>
                <w:color w:val="244061" w:themeColor="accent1" w:themeShade="80"/>
              </w:rPr>
              <w:t>p.b</w:t>
            </w:r>
            <w:proofErr w:type="spellEnd"/>
            <w:r w:rsidRPr="005F215C">
              <w:rPr>
                <w:b/>
                <w:color w:val="244061" w:themeColor="accent1" w:themeShade="80"/>
              </w:rPr>
              <w:t>.</w:t>
            </w:r>
          </w:p>
        </w:tc>
      </w:tr>
    </w:tbl>
    <w:p w:rsidR="005F215C" w:rsidRDefault="005F215C" w:rsidP="005F215C">
      <w:pPr>
        <w:tabs>
          <w:tab w:val="left" w:pos="4962"/>
        </w:tabs>
        <w:spacing w:after="0"/>
        <w:jc w:val="center"/>
        <w:rPr>
          <w:b/>
          <w:color w:val="365F91" w:themeColor="accent1" w:themeShade="BF"/>
        </w:rPr>
      </w:pPr>
    </w:p>
    <w:p w:rsidR="005F215C" w:rsidRDefault="005F215C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br w:type="page"/>
      </w:r>
    </w:p>
    <w:p w:rsidR="005F215C" w:rsidRDefault="005F215C" w:rsidP="005F215C">
      <w:pPr>
        <w:jc w:val="center"/>
        <w:rPr>
          <w:b/>
          <w:color w:val="244061" w:themeColor="accent1" w:themeShade="80"/>
          <w:sz w:val="96"/>
          <w:szCs w:val="96"/>
        </w:rPr>
      </w:pPr>
    </w:p>
    <w:p w:rsidR="005F215C" w:rsidRDefault="005F215C" w:rsidP="005F215C">
      <w:pPr>
        <w:jc w:val="center"/>
        <w:rPr>
          <w:b/>
          <w:color w:val="244061" w:themeColor="accent1" w:themeShade="80"/>
          <w:sz w:val="96"/>
          <w:szCs w:val="96"/>
        </w:rPr>
      </w:pPr>
    </w:p>
    <w:p w:rsidR="005F215C" w:rsidRDefault="005F215C" w:rsidP="005F215C">
      <w:pPr>
        <w:jc w:val="center"/>
        <w:rPr>
          <w:b/>
          <w:color w:val="244061" w:themeColor="accent1" w:themeShade="80"/>
          <w:sz w:val="96"/>
          <w:szCs w:val="96"/>
        </w:rPr>
      </w:pPr>
    </w:p>
    <w:p w:rsidR="005F215C" w:rsidRPr="008844D9" w:rsidRDefault="005F215C" w:rsidP="005F215C">
      <w:pPr>
        <w:jc w:val="center"/>
        <w:rPr>
          <w:b/>
          <w:color w:val="365F91" w:themeColor="accent1" w:themeShade="BF"/>
          <w:sz w:val="96"/>
          <w:szCs w:val="96"/>
        </w:rPr>
      </w:pPr>
    </w:p>
    <w:p w:rsidR="005F215C" w:rsidRPr="008844D9" w:rsidRDefault="005F215C" w:rsidP="005F215C">
      <w:pPr>
        <w:jc w:val="center"/>
        <w:rPr>
          <w:b/>
          <w:color w:val="365F91" w:themeColor="accent1" w:themeShade="BF"/>
          <w:sz w:val="96"/>
          <w:szCs w:val="96"/>
        </w:rPr>
      </w:pPr>
      <w:r w:rsidRPr="008844D9">
        <w:rPr>
          <w:b/>
          <w:color w:val="365F91" w:themeColor="accent1" w:themeShade="BF"/>
          <w:sz w:val="96"/>
          <w:szCs w:val="96"/>
        </w:rPr>
        <w:t>Postoj k učeniu / Zavádzanie zmien</w:t>
      </w:r>
    </w:p>
    <w:p w:rsidR="005F215C" w:rsidRDefault="005F215C">
      <w:pPr>
        <w:rPr>
          <w:b/>
          <w:color w:val="244061" w:themeColor="accent1" w:themeShade="80"/>
          <w:sz w:val="96"/>
          <w:szCs w:val="96"/>
        </w:rPr>
      </w:pPr>
      <w:r>
        <w:rPr>
          <w:b/>
          <w:color w:val="244061" w:themeColor="accent1" w:themeShade="80"/>
          <w:sz w:val="96"/>
          <w:szCs w:val="96"/>
        </w:rPr>
        <w:br w:type="page"/>
      </w:r>
    </w:p>
    <w:p w:rsidR="005F215C" w:rsidRPr="008844D9" w:rsidRDefault="005F215C" w:rsidP="005F215C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5F215C" w:rsidRPr="008844D9" w:rsidRDefault="005F215C" w:rsidP="005F215C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t>Reakcia na novú situáciu</w:t>
      </w:r>
    </w:p>
    <w:p w:rsidR="005F215C" w:rsidRPr="005F215C" w:rsidRDefault="005F215C" w:rsidP="005F215C">
      <w:pPr>
        <w:jc w:val="center"/>
        <w:rPr>
          <w:b/>
          <w:color w:val="1F497D" w:themeColor="text2"/>
          <w:sz w:val="56"/>
          <w:szCs w:val="56"/>
        </w:rPr>
      </w:pPr>
    </w:p>
    <w:p w:rsidR="005F215C" w:rsidRPr="008844D9" w:rsidRDefault="005F215C" w:rsidP="005F215C">
      <w:pPr>
        <w:rPr>
          <w:sz w:val="24"/>
          <w:szCs w:val="24"/>
        </w:rPr>
      </w:pPr>
      <w:r w:rsidRPr="00711D24">
        <w:rPr>
          <w:i/>
          <w:sz w:val="24"/>
          <w:szCs w:val="24"/>
        </w:rPr>
        <w:t>A1. Označte na škále miesto, ktoré najlepšie odráža váš štýl činnosti</w:t>
      </w:r>
      <w:r w:rsidRPr="008844D9">
        <w:rPr>
          <w:sz w:val="24"/>
          <w:szCs w:val="24"/>
        </w:rPr>
        <w:t>.</w:t>
      </w:r>
    </w:p>
    <w:p w:rsidR="00C73027" w:rsidRDefault="00B14147" w:rsidP="005F215C">
      <w:pPr>
        <w:tabs>
          <w:tab w:val="left" w:pos="4962"/>
        </w:tabs>
        <w:spacing w:after="0"/>
        <w:jc w:val="center"/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  <w:lang w:eastAsia="sk-SK"/>
        </w:rPr>
        <w:drawing>
          <wp:anchor distT="0" distB="0" distL="114300" distR="114300" simplePos="0" relativeHeight="251666432" behindDoc="0" locked="0" layoutInCell="1" allowOverlap="1" wp14:anchorId="0A434594" wp14:editId="51D0FE3B">
            <wp:simplePos x="0" y="0"/>
            <wp:positionH relativeFrom="column">
              <wp:posOffset>-230505</wp:posOffset>
            </wp:positionH>
            <wp:positionV relativeFrom="paragraph">
              <wp:posOffset>50165</wp:posOffset>
            </wp:positionV>
            <wp:extent cx="6447790" cy="2073275"/>
            <wp:effectExtent l="0" t="0" r="0" b="317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D9" w:rsidRPr="008844D9" w:rsidRDefault="008844D9" w:rsidP="008844D9">
      <w:pPr>
        <w:rPr>
          <w:sz w:val="24"/>
          <w:szCs w:val="24"/>
        </w:rPr>
      </w:pPr>
      <w:r w:rsidRPr="008844D9">
        <w:rPr>
          <w:sz w:val="24"/>
          <w:szCs w:val="24"/>
        </w:rPr>
        <w:t>To, že radšej veci robia starým spôsobom</w:t>
      </w:r>
      <w:r w:rsidR="00B14147">
        <w:rPr>
          <w:sz w:val="24"/>
          <w:szCs w:val="24"/>
        </w:rPr>
        <w:t xml:space="preserve">, </w:t>
      </w:r>
      <w:r w:rsidRPr="008844D9">
        <w:rPr>
          <w:sz w:val="24"/>
          <w:szCs w:val="24"/>
        </w:rPr>
        <w:t>uvádza na Slovensku najčastejšie stredná veková kategória (40 – 59 rokov). To môže byť tým, že sú stále ekonomicky aktívni, ale už sa horšie adaptujú na zmeny. Svoju prispôsobivosť môžu teda oproti najstaršej vekovej kategórii vzťahovať k viacerým činnostiam.</w:t>
      </w:r>
    </w:p>
    <w:p w:rsidR="008844D9" w:rsidRPr="008844D9" w:rsidRDefault="008844D9" w:rsidP="008844D9">
      <w:pPr>
        <w:rPr>
          <w:sz w:val="24"/>
          <w:szCs w:val="24"/>
        </w:rPr>
      </w:pPr>
      <w:r w:rsidRPr="008844D9">
        <w:rPr>
          <w:sz w:val="24"/>
          <w:szCs w:val="24"/>
        </w:rPr>
        <w:t>Štatisticky významný je aj rozdiel medzi ľuďmi s rôznou úrovňou dokončeného vzdelania. Čím vyššie vzdelanie, tým skôr ľudia uprednostnia nové spôsoby činnosti v novej situácii. (SŠ bez 39 % , VŠ 21 %)</w:t>
      </w:r>
    </w:p>
    <w:p w:rsidR="008844D9" w:rsidRPr="008844D9" w:rsidRDefault="008844D9" w:rsidP="008844D9">
      <w:pPr>
        <w:rPr>
          <w:sz w:val="24"/>
          <w:szCs w:val="24"/>
        </w:rPr>
      </w:pPr>
      <w:r w:rsidRPr="008844D9">
        <w:rPr>
          <w:sz w:val="24"/>
          <w:szCs w:val="24"/>
        </w:rPr>
        <w:t>Výsledky zodpovedajú zisteniam z českej populácie.</w:t>
      </w:r>
    </w:p>
    <w:p w:rsidR="008844D9" w:rsidRDefault="008844D9"/>
    <w:p w:rsidR="00B14147" w:rsidRDefault="00B14147"/>
    <w:p w:rsidR="00B14147" w:rsidRDefault="00B14147"/>
    <w:p w:rsidR="00B14147" w:rsidRDefault="00B14147"/>
    <w:p w:rsidR="00B14147" w:rsidRDefault="00B14147"/>
    <w:p w:rsidR="008844D9" w:rsidRPr="00B46AA2" w:rsidRDefault="008844D9" w:rsidP="008844D9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8844D9" w:rsidRPr="00B46AA2" w:rsidRDefault="008844D9" w:rsidP="008844D9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t>Vnímanie zmien</w:t>
      </w:r>
    </w:p>
    <w:p w:rsidR="004D5ECC" w:rsidRDefault="004D5ECC" w:rsidP="008844D9">
      <w:pPr>
        <w:rPr>
          <w:i/>
          <w:sz w:val="24"/>
          <w:szCs w:val="24"/>
        </w:rPr>
      </w:pPr>
    </w:p>
    <w:p w:rsidR="008844D9" w:rsidRPr="00711D24" w:rsidRDefault="008844D9" w:rsidP="008844D9">
      <w:pPr>
        <w:rPr>
          <w:i/>
          <w:sz w:val="24"/>
          <w:szCs w:val="24"/>
        </w:rPr>
      </w:pPr>
      <w:r w:rsidRPr="00711D24">
        <w:rPr>
          <w:b/>
          <w:i/>
          <w:noProof/>
          <w:color w:val="4F81BD" w:themeColor="accent1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7E687BB" wp14:editId="71F1E8AC">
            <wp:simplePos x="0" y="0"/>
            <wp:positionH relativeFrom="column">
              <wp:posOffset>-414020</wp:posOffset>
            </wp:positionH>
            <wp:positionV relativeFrom="paragraph">
              <wp:posOffset>659130</wp:posOffset>
            </wp:positionV>
            <wp:extent cx="6605905" cy="1947545"/>
            <wp:effectExtent l="0" t="0" r="444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D24">
        <w:rPr>
          <w:i/>
          <w:sz w:val="24"/>
          <w:szCs w:val="24"/>
        </w:rPr>
        <w:t>A02. Označte prosím, ktoré slovo z dvojice uvedené na pravej strane sa podľa vás lepšie hodí k pojmu na ľavej strane.</w:t>
      </w:r>
    </w:p>
    <w:p w:rsidR="004D5ECC" w:rsidRDefault="004D5ECC" w:rsidP="008844D9">
      <w:pPr>
        <w:rPr>
          <w:i/>
          <w:color w:val="808080" w:themeColor="background1" w:themeShade="80"/>
          <w:sz w:val="24"/>
          <w:szCs w:val="24"/>
          <w:lang w:val="en-US"/>
        </w:rPr>
      </w:pPr>
    </w:p>
    <w:p w:rsidR="008844D9" w:rsidRPr="00711D24" w:rsidRDefault="008844D9" w:rsidP="008844D9">
      <w:pPr>
        <w:rPr>
          <w:i/>
          <w:color w:val="808080" w:themeColor="background1" w:themeShade="80"/>
          <w:sz w:val="24"/>
          <w:szCs w:val="24"/>
        </w:rPr>
      </w:pPr>
      <w:r w:rsidRPr="00711D24">
        <w:rPr>
          <w:i/>
          <w:color w:val="808080" w:themeColor="background1" w:themeShade="80"/>
          <w:sz w:val="24"/>
          <w:szCs w:val="24"/>
          <w:lang w:val="en-US"/>
        </w:rPr>
        <w:t>*</w:t>
      </w:r>
      <w:r w:rsidRPr="00711D24">
        <w:rPr>
          <w:i/>
          <w:color w:val="808080" w:themeColor="background1" w:themeShade="80"/>
          <w:sz w:val="24"/>
          <w:szCs w:val="24"/>
        </w:rPr>
        <w:t>Výroky sú zoradené podľa súhlasu s pozitívnou možnosťou</w:t>
      </w:r>
    </w:p>
    <w:p w:rsidR="008844D9" w:rsidRPr="00711D24" w:rsidRDefault="008844D9" w:rsidP="008844D9">
      <w:pPr>
        <w:rPr>
          <w:sz w:val="24"/>
          <w:szCs w:val="24"/>
        </w:rPr>
      </w:pPr>
    </w:p>
    <w:p w:rsidR="008844D9" w:rsidRPr="00711D24" w:rsidRDefault="008844D9" w:rsidP="008844D9">
      <w:pPr>
        <w:rPr>
          <w:sz w:val="24"/>
          <w:szCs w:val="24"/>
        </w:rPr>
      </w:pPr>
      <w:r w:rsidRPr="00711D24">
        <w:rPr>
          <w:sz w:val="24"/>
          <w:szCs w:val="24"/>
        </w:rPr>
        <w:t xml:space="preserve">Učenie vníma ako nutnosť omnoho viac mužov, než žien, (mužov 72 % a žien 63 %). Ako nutnosť ju rovnako ako v českej populácii vnímajú skôr starší ľudia (82 % 60 a viac a 57 % do 39 rokov).   </w:t>
      </w:r>
    </w:p>
    <w:p w:rsidR="008844D9" w:rsidRPr="00711D24" w:rsidRDefault="008844D9" w:rsidP="008844D9">
      <w:pPr>
        <w:rPr>
          <w:sz w:val="24"/>
          <w:szCs w:val="24"/>
        </w:rPr>
      </w:pPr>
      <w:r w:rsidRPr="00711D24">
        <w:rPr>
          <w:sz w:val="24"/>
          <w:szCs w:val="24"/>
        </w:rPr>
        <w:t>Pokrok vníma ako zlepšenie 93 % najstarších (60 rokov a viac) a 83 % respondentov vo veku 40 – 59 rokov. Tu sa môže odrážať skepticizmus k </w:t>
      </w:r>
      <w:proofErr w:type="spellStart"/>
      <w:r w:rsidRPr="00711D24">
        <w:rPr>
          <w:sz w:val="24"/>
          <w:szCs w:val="24"/>
        </w:rPr>
        <w:t>pretechnizovaniu</w:t>
      </w:r>
      <w:proofErr w:type="spellEnd"/>
      <w:r w:rsidRPr="00711D24">
        <w:rPr>
          <w:sz w:val="24"/>
          <w:szCs w:val="24"/>
        </w:rPr>
        <w:t xml:space="preserve"> mladších, i už zmieňované porovna</w:t>
      </w:r>
      <w:r w:rsidR="00B14147">
        <w:rPr>
          <w:sz w:val="24"/>
          <w:szCs w:val="24"/>
        </w:rPr>
        <w:t>nie s inou dobou a inými aspekt</w:t>
      </w:r>
      <w:r w:rsidRPr="00711D24">
        <w:rPr>
          <w:sz w:val="24"/>
          <w:szCs w:val="24"/>
        </w:rPr>
        <w:t xml:space="preserve">mi pokroku medzi mladšími a staršími generáciami. </w:t>
      </w:r>
    </w:p>
    <w:p w:rsidR="008844D9" w:rsidRPr="00711D24" w:rsidRDefault="008844D9" w:rsidP="008844D9">
      <w:pPr>
        <w:rPr>
          <w:sz w:val="24"/>
          <w:szCs w:val="24"/>
        </w:rPr>
      </w:pPr>
      <w:proofErr w:type="spellStart"/>
      <w:r w:rsidRPr="00711D24">
        <w:rPr>
          <w:sz w:val="24"/>
          <w:szCs w:val="24"/>
        </w:rPr>
        <w:t>Signifikantný</w:t>
      </w:r>
      <w:proofErr w:type="spellEnd"/>
      <w:r w:rsidRPr="00711D24">
        <w:rPr>
          <w:sz w:val="24"/>
          <w:szCs w:val="24"/>
        </w:rPr>
        <w:t xml:space="preserve"> je rozdiel vo vnímaní mobility medzi rôzne vzdelanými respondentmi. Zatiaľ čo ľudia s maturitou ju považujú v 95 % za príležitosť, pre ľudí bez maturity predstavuje príležitosť  v 84 %. To môže byť spôsobené odlišnou motiváciou pri sťahovaní sa. Zatiaľ čo vzdelanejší ľudia odchádzajú za zaujímavejšou prácou, pre menej vzdelaných môže byť takáto mobilita skôr nutnosťou. </w:t>
      </w:r>
    </w:p>
    <w:p w:rsidR="008844D9" w:rsidRPr="00711D24" w:rsidRDefault="008844D9">
      <w:pPr>
        <w:rPr>
          <w:b/>
          <w:color w:val="365F91" w:themeColor="accent1" w:themeShade="BF"/>
          <w:sz w:val="24"/>
          <w:szCs w:val="24"/>
        </w:rPr>
      </w:pPr>
      <w:r w:rsidRPr="00711D24">
        <w:rPr>
          <w:b/>
          <w:color w:val="365F91" w:themeColor="accent1" w:themeShade="BF"/>
          <w:sz w:val="24"/>
          <w:szCs w:val="24"/>
        </w:rPr>
        <w:br w:type="page"/>
      </w:r>
    </w:p>
    <w:p w:rsidR="008844D9" w:rsidRPr="008844D9" w:rsidRDefault="008844D9" w:rsidP="008844D9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8844D9" w:rsidRPr="008844D9" w:rsidRDefault="008844D9" w:rsidP="008844D9">
      <w:pPr>
        <w:jc w:val="center"/>
        <w:rPr>
          <w:b/>
          <w:color w:val="365F91" w:themeColor="accent1" w:themeShade="BF"/>
          <w:sz w:val="72"/>
          <w:szCs w:val="72"/>
        </w:rPr>
      </w:pPr>
      <w:r w:rsidRPr="008844D9">
        <w:rPr>
          <w:b/>
          <w:color w:val="365F91" w:themeColor="accent1" w:themeShade="BF"/>
          <w:sz w:val="72"/>
          <w:szCs w:val="72"/>
        </w:rPr>
        <w:t>Zmeny dôležité pre lepší život</w:t>
      </w:r>
    </w:p>
    <w:p w:rsidR="004D5ECC" w:rsidRDefault="004D5ECC" w:rsidP="008844D9">
      <w:pPr>
        <w:rPr>
          <w:i/>
          <w:sz w:val="24"/>
          <w:szCs w:val="24"/>
        </w:rPr>
      </w:pPr>
    </w:p>
    <w:p w:rsidR="00711D24" w:rsidRPr="00711D24" w:rsidRDefault="008844D9" w:rsidP="008844D9">
      <w:pPr>
        <w:rPr>
          <w:i/>
          <w:sz w:val="24"/>
          <w:szCs w:val="24"/>
        </w:rPr>
      </w:pPr>
      <w:r w:rsidRPr="00711D24">
        <w:rPr>
          <w:i/>
          <w:sz w:val="24"/>
          <w:szCs w:val="24"/>
        </w:rPr>
        <w:t>A3. Ako dôležité sú podľa vás nasledujúce zmeny, ktoré človek môže urobiť pre lepší život?</w:t>
      </w:r>
    </w:p>
    <w:p w:rsidR="008844D9" w:rsidRPr="00711D24" w:rsidRDefault="008844D9" w:rsidP="008844D9">
      <w:pPr>
        <w:rPr>
          <w:i/>
          <w:sz w:val="24"/>
          <w:szCs w:val="24"/>
        </w:rPr>
      </w:pPr>
      <w:r w:rsidRPr="00711D24">
        <w:rPr>
          <w:b/>
          <w:noProof/>
          <w:color w:val="4F81BD" w:themeColor="accent1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FB3FC29" wp14:editId="76DD7A8C">
            <wp:simplePos x="0" y="0"/>
            <wp:positionH relativeFrom="column">
              <wp:posOffset>-490855</wp:posOffset>
            </wp:positionH>
            <wp:positionV relativeFrom="paragraph">
              <wp:posOffset>726440</wp:posOffset>
            </wp:positionV>
            <wp:extent cx="6854190" cy="1870710"/>
            <wp:effectExtent l="0" t="0" r="381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D24">
        <w:rPr>
          <w:i/>
          <w:sz w:val="24"/>
          <w:szCs w:val="24"/>
        </w:rPr>
        <w:t>Zhodnoťte</w:t>
      </w:r>
      <w:r w:rsidR="00674A38">
        <w:rPr>
          <w:i/>
          <w:sz w:val="24"/>
          <w:szCs w:val="24"/>
        </w:rPr>
        <w:t>, prosím každý druh zmeny v</w:t>
      </w:r>
      <w:r w:rsidRPr="00711D24">
        <w:rPr>
          <w:i/>
          <w:sz w:val="24"/>
          <w:szCs w:val="24"/>
        </w:rPr>
        <w:t xml:space="preserve"> škále od 1 – nedôležitá do 4 – veľmi dôležitá, i v prípade, že ste takúto zmenu v </w:t>
      </w:r>
      <w:r w:rsidR="00674A38">
        <w:rPr>
          <w:i/>
          <w:sz w:val="24"/>
          <w:szCs w:val="24"/>
        </w:rPr>
        <w:t>súčasnosti ani skôr nespravili(a</w:t>
      </w:r>
      <w:r w:rsidRPr="00711D24">
        <w:rPr>
          <w:i/>
          <w:sz w:val="24"/>
          <w:szCs w:val="24"/>
        </w:rPr>
        <w:t>).</w:t>
      </w:r>
    </w:p>
    <w:p w:rsidR="00711D24" w:rsidRPr="00711D24" w:rsidRDefault="00711D24" w:rsidP="00711D24">
      <w:pPr>
        <w:tabs>
          <w:tab w:val="left" w:pos="4962"/>
        </w:tabs>
        <w:spacing w:after="0"/>
        <w:rPr>
          <w:b/>
          <w:color w:val="365F91" w:themeColor="accent1" w:themeShade="BF"/>
          <w:sz w:val="24"/>
          <w:szCs w:val="24"/>
        </w:rPr>
      </w:pPr>
    </w:p>
    <w:p w:rsidR="00711D24" w:rsidRPr="00711D24" w:rsidRDefault="00711D24" w:rsidP="00711D24">
      <w:pPr>
        <w:rPr>
          <w:i/>
          <w:color w:val="808080" w:themeColor="background1" w:themeShade="80"/>
          <w:sz w:val="24"/>
          <w:szCs w:val="24"/>
        </w:rPr>
      </w:pPr>
      <w:r w:rsidRPr="00711D24">
        <w:rPr>
          <w:i/>
          <w:color w:val="808080" w:themeColor="background1" w:themeShade="80"/>
          <w:sz w:val="24"/>
          <w:szCs w:val="24"/>
          <w:lang w:val="en-US"/>
        </w:rPr>
        <w:t>*</w:t>
      </w:r>
      <w:r w:rsidRPr="00711D24">
        <w:rPr>
          <w:i/>
          <w:color w:val="808080" w:themeColor="background1" w:themeShade="80"/>
          <w:sz w:val="24"/>
          <w:szCs w:val="24"/>
        </w:rPr>
        <w:t>Výroky sú zoradené podľa súčtu 3 – skôr dôležitá + 4 – veľmi dôležitá</w:t>
      </w:r>
    </w:p>
    <w:p w:rsidR="00711D24" w:rsidRPr="00711D24" w:rsidRDefault="00711D24" w:rsidP="00711D24">
      <w:pPr>
        <w:rPr>
          <w:i/>
          <w:color w:val="808080" w:themeColor="background1" w:themeShade="80"/>
          <w:sz w:val="24"/>
          <w:szCs w:val="24"/>
        </w:rPr>
      </w:pP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 xml:space="preserve">Zmena v partnerskom živote je rovnako ako pre české dôležitejšia aj pre slovenské ženy, než mužov (muži 36 % a ženy 46 %). To je </w:t>
      </w:r>
      <w:r w:rsidR="00674A38">
        <w:rPr>
          <w:sz w:val="24"/>
          <w:szCs w:val="24"/>
        </w:rPr>
        <w:t>s najväčšou pravdepodobnosťou</w:t>
      </w:r>
      <w:r w:rsidRPr="00711D24">
        <w:rPr>
          <w:sz w:val="24"/>
          <w:szCs w:val="24"/>
        </w:rPr>
        <w:t xml:space="preserve"> spôsobené tým, že pre ženy je spokojnosť v partnerskom živote kľúčová pre dobrý život. Rovnaký trend ako v ČR je vidieť aj v rozdielnej dôležitosti podľa veku respondentov. Zatiaľ čo pre najmladšiu kategóriu (18 – 39 rokov) je zmena dôležitá v 49% prípadoch, pre kategóriu najstaršiu (60 rokov a viac) len v 30 %.</w:t>
      </w: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>Zatiaľ čo ľudia so základným vzdelaním považujú z hodnotených aspektov pre lepší život najdôležitejšiu zmenu v práci (88 %), pre respondentov s vysokoškolským vzdelaním je najdôležitejšia zmena životného štýlu (84 %).</w:t>
      </w: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>Pre slovenskú populáciu sú menej dôležité zmeny práce a bývania, než pre Čechov.</w:t>
      </w:r>
    </w:p>
    <w:p w:rsidR="00711D24" w:rsidRPr="00711D24" w:rsidRDefault="00711D24">
      <w:pPr>
        <w:rPr>
          <w:sz w:val="24"/>
          <w:szCs w:val="24"/>
        </w:rPr>
      </w:pPr>
      <w:r w:rsidRPr="00711D24">
        <w:rPr>
          <w:sz w:val="24"/>
          <w:szCs w:val="24"/>
        </w:rPr>
        <w:br w:type="page"/>
      </w:r>
    </w:p>
    <w:p w:rsidR="00711D24" w:rsidRPr="00B46AA2" w:rsidRDefault="00711D24" w:rsidP="00711D24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711D24" w:rsidRPr="00B46AA2" w:rsidRDefault="00711D24" w:rsidP="00711D24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t>Aspekty úspechu v živote</w:t>
      </w:r>
    </w:p>
    <w:p w:rsidR="004D5ECC" w:rsidRDefault="004D5ECC" w:rsidP="00711D24">
      <w:pPr>
        <w:rPr>
          <w:i/>
          <w:sz w:val="24"/>
          <w:szCs w:val="24"/>
        </w:rPr>
      </w:pPr>
    </w:p>
    <w:p w:rsidR="00711D24" w:rsidRPr="00711D24" w:rsidRDefault="00711D24" w:rsidP="00711D24">
      <w:pPr>
        <w:rPr>
          <w:i/>
          <w:sz w:val="24"/>
          <w:szCs w:val="24"/>
        </w:rPr>
      </w:pPr>
      <w:r w:rsidRPr="00711D24">
        <w:rPr>
          <w:i/>
          <w:sz w:val="24"/>
          <w:szCs w:val="24"/>
        </w:rPr>
        <w:t>A4. Ako dôležité sú podľa vás nasledujúce veci pre dosiahnutie úspechu v živote?</w:t>
      </w:r>
    </w:p>
    <w:p w:rsidR="00711D24" w:rsidRPr="00711D24" w:rsidRDefault="00711D24" w:rsidP="00711D24">
      <w:pPr>
        <w:rPr>
          <w:i/>
          <w:sz w:val="24"/>
          <w:szCs w:val="24"/>
        </w:rPr>
      </w:pPr>
      <w:r w:rsidRPr="00711D24">
        <w:rPr>
          <w:i/>
          <w:sz w:val="24"/>
          <w:szCs w:val="24"/>
        </w:rPr>
        <w:t>Zhodnoťte prosím každý druh zmeny na škále od 1 – nedôležitá do 4 – veľmi dôležitá</w:t>
      </w:r>
    </w:p>
    <w:p w:rsidR="00711D24" w:rsidRDefault="00711D24" w:rsidP="00711D24">
      <w:pPr>
        <w:tabs>
          <w:tab w:val="left" w:pos="4962"/>
        </w:tabs>
        <w:spacing w:after="0"/>
        <w:rPr>
          <w:b/>
          <w:color w:val="365F91" w:themeColor="accent1" w:themeShade="BF"/>
        </w:rPr>
      </w:pPr>
      <w:r>
        <w:rPr>
          <w:b/>
          <w:noProof/>
          <w:color w:val="4F81BD" w:themeColor="accent1"/>
          <w:lang w:eastAsia="sk-SK"/>
        </w:rPr>
        <w:drawing>
          <wp:anchor distT="0" distB="0" distL="114300" distR="114300" simplePos="0" relativeHeight="251661312" behindDoc="0" locked="0" layoutInCell="1" allowOverlap="1" wp14:anchorId="363E579C" wp14:editId="10B3D18B">
            <wp:simplePos x="0" y="0"/>
            <wp:positionH relativeFrom="column">
              <wp:posOffset>-545465</wp:posOffset>
            </wp:positionH>
            <wp:positionV relativeFrom="paragraph">
              <wp:posOffset>164465</wp:posOffset>
            </wp:positionV>
            <wp:extent cx="6781165" cy="2243455"/>
            <wp:effectExtent l="0" t="0" r="635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24" w:rsidRPr="00711D24" w:rsidRDefault="00711D24" w:rsidP="00711D24">
      <w:pPr>
        <w:rPr>
          <w:i/>
          <w:color w:val="808080" w:themeColor="background1" w:themeShade="80"/>
          <w:sz w:val="24"/>
          <w:szCs w:val="24"/>
        </w:rPr>
      </w:pPr>
      <w:r w:rsidRPr="00711D24">
        <w:rPr>
          <w:i/>
          <w:color w:val="808080" w:themeColor="background1" w:themeShade="80"/>
          <w:sz w:val="24"/>
          <w:szCs w:val="24"/>
          <w:lang w:val="en-US"/>
        </w:rPr>
        <w:t>*</w:t>
      </w:r>
      <w:r w:rsidRPr="00711D24">
        <w:rPr>
          <w:i/>
          <w:color w:val="808080" w:themeColor="background1" w:themeShade="80"/>
          <w:sz w:val="24"/>
          <w:szCs w:val="24"/>
        </w:rPr>
        <w:t>Výroky sú zoradené podľa súčtu 3 – skôr dôležitá + 4 – veľmi dôležitá.</w:t>
      </w:r>
    </w:p>
    <w:p w:rsidR="00711D24" w:rsidRPr="00711D24" w:rsidRDefault="00711D24" w:rsidP="00711D24">
      <w:pPr>
        <w:rPr>
          <w:sz w:val="24"/>
          <w:szCs w:val="24"/>
        </w:rPr>
      </w:pP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 xml:space="preserve">Rovnako ako medzi Čechmi sa odpovede na túto otázku najviac líšili podľa dosiahnutého vzdelania respondentov a ich veku. </w:t>
      </w: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>Vedieť držať sa späť oceňujú skôr menej vzdelaní ľudia (SŠ bez maturity 44 %, VŠ 19 %), rovnako ako umenie vychádzať s tým, čo je (dôležité pre 52 % ľudí bez maturity a len pre 25 % ľudí s vysokoškolským vzdelaním.</w:t>
      </w:r>
    </w:p>
    <w:p w:rsidR="00711D24" w:rsidRPr="00711D24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 xml:space="preserve">Usilovať o vyniknutie a presadenie sa je dôležitejšie pre mladších ľudí (18 – 39 rokov 79 % , 40 – 59 rokov 57 % ) a podľa ľudí z veľkých miest (nad 100 000 92 % a v kategórii 1 000 – 4 999 obyvateľov 69 %).  To môže byť spôsobené tým, že mladší ľudia ešte len budujú svoju kariéru a snažia sa prepracovať k lepším pozíciám. </w:t>
      </w:r>
    </w:p>
    <w:p w:rsidR="00B46AA2" w:rsidRDefault="00711D24" w:rsidP="00711D24">
      <w:pPr>
        <w:rPr>
          <w:sz w:val="24"/>
          <w:szCs w:val="24"/>
        </w:rPr>
      </w:pPr>
      <w:r w:rsidRPr="00711D24">
        <w:rPr>
          <w:sz w:val="24"/>
          <w:szCs w:val="24"/>
        </w:rPr>
        <w:t>Podľa slovenskej populácie je dôležitejšie vedieť sa držať späť než podľa Čechov.</w:t>
      </w:r>
    </w:p>
    <w:p w:rsidR="00B46AA2" w:rsidRDefault="00B46A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AA2" w:rsidRP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B46AA2" w:rsidRP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t>Otvorenosť voči zmenám</w:t>
      </w:r>
    </w:p>
    <w:p w:rsidR="002873CA" w:rsidRDefault="002873CA" w:rsidP="00B46AA2">
      <w:pPr>
        <w:rPr>
          <w:i/>
          <w:sz w:val="24"/>
        </w:rPr>
      </w:pPr>
    </w:p>
    <w:p w:rsidR="001F15D8" w:rsidRDefault="001F15D8" w:rsidP="00711D24">
      <w:pPr>
        <w:rPr>
          <w:b/>
          <w:noProof/>
          <w:color w:val="4F81BD" w:themeColor="accent1"/>
          <w:sz w:val="24"/>
          <w:szCs w:val="24"/>
          <w:lang w:eastAsia="sk-SK"/>
        </w:rPr>
      </w:pPr>
    </w:p>
    <w:p w:rsidR="00711D24" w:rsidRPr="002873CA" w:rsidRDefault="001F15D8" w:rsidP="00711D24">
      <w:pPr>
        <w:rPr>
          <w:i/>
          <w:sz w:val="24"/>
        </w:rPr>
      </w:pPr>
      <w:r>
        <w:rPr>
          <w:b/>
          <w:noProof/>
          <w:color w:val="4F81BD" w:themeColor="accent1"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 wp14:anchorId="068B9606" wp14:editId="34071542">
            <wp:simplePos x="0" y="0"/>
            <wp:positionH relativeFrom="column">
              <wp:posOffset>-502285</wp:posOffset>
            </wp:positionH>
            <wp:positionV relativeFrom="paragraph">
              <wp:posOffset>709930</wp:posOffset>
            </wp:positionV>
            <wp:extent cx="6945630" cy="2133600"/>
            <wp:effectExtent l="0" t="0" r="762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5"/>
                    <a:stretch/>
                  </pic:blipFill>
                  <pic:spPr bwMode="auto">
                    <a:xfrm>
                      <a:off x="0" y="0"/>
                      <a:ext cx="69456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A2" w:rsidRPr="00B46AA2">
        <w:rPr>
          <w:i/>
          <w:sz w:val="24"/>
        </w:rPr>
        <w:t>A5. Nakoľko ste otvorený/á novinkám a zmenám?</w:t>
      </w:r>
      <w:r w:rsidRPr="001F15D8">
        <w:rPr>
          <w:b/>
          <w:noProof/>
          <w:color w:val="4F81BD" w:themeColor="accent1"/>
          <w:sz w:val="24"/>
          <w:szCs w:val="24"/>
          <w:lang w:eastAsia="sk-SK"/>
        </w:rPr>
        <w:t xml:space="preserve"> </w:t>
      </w:r>
    </w:p>
    <w:p w:rsidR="002873CA" w:rsidRDefault="002873CA" w:rsidP="00B46AA2">
      <w:pPr>
        <w:rPr>
          <w:sz w:val="24"/>
          <w:szCs w:val="24"/>
        </w:rPr>
      </w:pPr>
    </w:p>
    <w:p w:rsidR="002873CA" w:rsidRDefault="002873CA" w:rsidP="00B46AA2">
      <w:pPr>
        <w:rPr>
          <w:sz w:val="24"/>
          <w:szCs w:val="24"/>
        </w:rPr>
      </w:pPr>
    </w:p>
    <w:p w:rsidR="00B46AA2" w:rsidRPr="00B46AA2" w:rsidRDefault="00B46AA2" w:rsidP="00B46AA2">
      <w:pPr>
        <w:rPr>
          <w:sz w:val="24"/>
          <w:szCs w:val="24"/>
        </w:rPr>
      </w:pPr>
      <w:r w:rsidRPr="00B46AA2">
        <w:rPr>
          <w:sz w:val="24"/>
          <w:szCs w:val="24"/>
        </w:rPr>
        <w:t>Nové veci a zmeny vítajú skôr mladší ľudia (53 %), než starší (34 %). To je späté s už zmieňovanou adaptabilitou na zmeny, ktorá s vekom klesá.</w:t>
      </w:r>
    </w:p>
    <w:p w:rsidR="00B46AA2" w:rsidRPr="00B46AA2" w:rsidRDefault="00B46AA2" w:rsidP="00B46AA2">
      <w:pPr>
        <w:rPr>
          <w:sz w:val="24"/>
          <w:szCs w:val="24"/>
        </w:rPr>
      </w:pPr>
      <w:r w:rsidRPr="00B46AA2">
        <w:rPr>
          <w:sz w:val="24"/>
          <w:szCs w:val="24"/>
        </w:rPr>
        <w:t>Najviac sú ľudia otvorení zmenám v Bratislavskom (60 % zmeny víta) a v Košickom kraji (56 %), zatiaľ čo najmenej  v Trenčianskom  (19 %). To korešponduje so zistením, že zmeny vítajú skôr ľudia vo veľkých mestách (nad 100 000 obyvateľov 63 %), zatiaľ čo v obciach do 999 obyvateľov len 30 %.</w:t>
      </w:r>
    </w:p>
    <w:p w:rsidR="00B46AA2" w:rsidRDefault="00B46AA2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 w:type="page"/>
      </w:r>
    </w:p>
    <w:p w:rsidR="000B558F" w:rsidRDefault="000B558F">
      <w:pPr>
        <w:rPr>
          <w:b/>
          <w:color w:val="365F91" w:themeColor="accent1" w:themeShade="BF"/>
          <w:sz w:val="24"/>
          <w:szCs w:val="24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</w:p>
    <w:p w:rsid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t>Postoj k vede, pokroku a životnému prostrediu</w:t>
      </w:r>
    </w:p>
    <w:p w:rsidR="00B46AA2" w:rsidRDefault="00B46AA2">
      <w:pPr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br w:type="page"/>
      </w:r>
    </w:p>
    <w:p w:rsidR="00B46AA2" w:rsidRPr="00B46AA2" w:rsidRDefault="00B46AA2" w:rsidP="00B46AA2">
      <w:pPr>
        <w:jc w:val="center"/>
        <w:rPr>
          <w:b/>
          <w:color w:val="365F91" w:themeColor="accent1" w:themeShade="BF"/>
          <w:sz w:val="72"/>
          <w:szCs w:val="72"/>
        </w:rPr>
      </w:pPr>
      <w:r w:rsidRPr="00B46AA2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B46AA2" w:rsidRPr="00B46AA2" w:rsidRDefault="00B46AA2" w:rsidP="00B46AA2">
      <w:pPr>
        <w:jc w:val="center"/>
        <w:rPr>
          <w:b/>
          <w:color w:val="365F91" w:themeColor="accent1" w:themeShade="BF"/>
          <w:sz w:val="60"/>
          <w:szCs w:val="60"/>
        </w:rPr>
      </w:pPr>
      <w:r w:rsidRPr="00B46AA2">
        <w:rPr>
          <w:b/>
          <w:color w:val="365F91" w:themeColor="accent1" w:themeShade="BF"/>
          <w:sz w:val="60"/>
          <w:szCs w:val="60"/>
        </w:rPr>
        <w:t>Prínos vedy pre rôzne oblasti života</w:t>
      </w:r>
    </w:p>
    <w:p w:rsidR="004D5ECC" w:rsidRDefault="004D5ECC" w:rsidP="00B46AA2">
      <w:pPr>
        <w:rPr>
          <w:i/>
        </w:rPr>
      </w:pPr>
    </w:p>
    <w:p w:rsidR="00B46AA2" w:rsidRPr="00B46AA2" w:rsidRDefault="00B46AA2" w:rsidP="00B46AA2">
      <w:pPr>
        <w:rPr>
          <w:i/>
        </w:rPr>
      </w:pPr>
      <w:r w:rsidRPr="00B46AA2">
        <w:rPr>
          <w:i/>
        </w:rPr>
        <w:t>B.1 V akej oblasti vnímate uplatnenie vedy a pokroku za najviac prínosné?</w:t>
      </w:r>
    </w:p>
    <w:p w:rsidR="00B46AA2" w:rsidRPr="00B46AA2" w:rsidRDefault="00B46AA2" w:rsidP="00B46AA2">
      <w:pPr>
        <w:rPr>
          <w:i/>
        </w:rPr>
      </w:pPr>
      <w:r>
        <w:rPr>
          <w:b/>
          <w:noProof/>
          <w:color w:val="4F81BD" w:themeColor="accent1"/>
          <w:sz w:val="72"/>
          <w:szCs w:val="72"/>
          <w:lang w:eastAsia="sk-SK"/>
        </w:rPr>
        <w:drawing>
          <wp:anchor distT="0" distB="0" distL="114300" distR="114300" simplePos="0" relativeHeight="251663360" behindDoc="0" locked="0" layoutInCell="1" allowOverlap="1" wp14:anchorId="3FBB6A08" wp14:editId="13DF86F5">
            <wp:simplePos x="0" y="0"/>
            <wp:positionH relativeFrom="column">
              <wp:posOffset>-478790</wp:posOffset>
            </wp:positionH>
            <wp:positionV relativeFrom="paragraph">
              <wp:posOffset>948055</wp:posOffset>
            </wp:positionV>
            <wp:extent cx="6957060" cy="2168525"/>
            <wp:effectExtent l="0" t="0" r="0" b="317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A2">
        <w:rPr>
          <w:i/>
        </w:rPr>
        <w:t>Zhodnoťte</w:t>
      </w:r>
      <w:r w:rsidR="001F15D8">
        <w:rPr>
          <w:i/>
        </w:rPr>
        <w:t xml:space="preserve">, </w:t>
      </w:r>
      <w:r w:rsidRPr="00B46AA2">
        <w:rPr>
          <w:i/>
        </w:rPr>
        <w:t xml:space="preserve"> prosím každú oblasť </w:t>
      </w:r>
      <w:r w:rsidR="001F15D8">
        <w:rPr>
          <w:i/>
        </w:rPr>
        <w:t xml:space="preserve">v </w:t>
      </w:r>
      <w:r w:rsidRPr="00B46AA2">
        <w:rPr>
          <w:i/>
        </w:rPr>
        <w:t>škále od 1 = veda je najprínosnejšia pre danú oblasť až do 4 = veda je najmenej prínosná pre danú oblasť.</w:t>
      </w:r>
    </w:p>
    <w:p w:rsidR="002873CA" w:rsidRDefault="002873CA" w:rsidP="002873CA">
      <w:pPr>
        <w:rPr>
          <w:i/>
          <w:color w:val="808080" w:themeColor="background1" w:themeShade="80"/>
        </w:rPr>
      </w:pPr>
    </w:p>
    <w:p w:rsidR="002873CA" w:rsidRDefault="002873CA" w:rsidP="002873CA">
      <w:pPr>
        <w:rPr>
          <w:i/>
          <w:color w:val="808080" w:themeColor="background1" w:themeShade="80"/>
        </w:rPr>
      </w:pPr>
    </w:p>
    <w:p w:rsidR="002873CA" w:rsidRDefault="002873CA" w:rsidP="002873CA">
      <w:pPr>
        <w:rPr>
          <w:i/>
          <w:color w:val="808080" w:themeColor="background1" w:themeShade="80"/>
        </w:rPr>
      </w:pPr>
    </w:p>
    <w:p w:rsidR="002873CA" w:rsidRPr="002873CA" w:rsidRDefault="002873CA" w:rsidP="002873CA">
      <w:pPr>
        <w:rPr>
          <w:i/>
          <w:color w:val="808080" w:themeColor="background1" w:themeShade="80"/>
        </w:rPr>
      </w:pPr>
      <w:r w:rsidRPr="002873CA">
        <w:rPr>
          <w:i/>
          <w:color w:val="808080" w:themeColor="background1" w:themeShade="80"/>
        </w:rPr>
        <w:t>*Výroky sú zoradené podľa súčtu 1 + 2.</w:t>
      </w:r>
    </w:p>
    <w:p w:rsidR="002873CA" w:rsidRDefault="002873CA" w:rsidP="002873CA"/>
    <w:p w:rsidR="002873CA" w:rsidRDefault="002873CA" w:rsidP="002873CA">
      <w:r>
        <w:t xml:space="preserve">Prínos vedy pre profesijný život a kariéru vidia hlavne vzdelaní ľudia. </w:t>
      </w:r>
      <w:r w:rsidR="001F15D8">
        <w:t xml:space="preserve">Až </w:t>
      </w:r>
      <w:r>
        <w:t>76 % respondentov s maturitou uviedlo, že veda je pre profesijný život prínosná, pre stredoškolsky vzdelaných bez maturity je prínosná v necelých 2/3 (61 %). Jedným z vysvetlení je, že vzdelanejší ľudia robia častejšie kvalifikovanejšie práce a tie rozvoj vedy ovplyvňuje viac, než práce nekvalifikované.</w:t>
      </w:r>
    </w:p>
    <w:p w:rsidR="002873CA" w:rsidRDefault="002873CA" w:rsidP="002873CA">
      <w:r>
        <w:t xml:space="preserve">Prínosnejšia je veda pre ochranu prírody podľa Čechov, než podľa Slovákov.    </w:t>
      </w:r>
    </w:p>
    <w:p w:rsidR="002873CA" w:rsidRDefault="002873CA">
      <w:r>
        <w:br w:type="page"/>
      </w:r>
    </w:p>
    <w:p w:rsidR="002873CA" w:rsidRPr="002873CA" w:rsidRDefault="002873CA" w:rsidP="002873CA">
      <w:pPr>
        <w:jc w:val="center"/>
        <w:rPr>
          <w:b/>
          <w:color w:val="365F91" w:themeColor="accent1" w:themeShade="BF"/>
          <w:sz w:val="72"/>
          <w:szCs w:val="72"/>
        </w:rPr>
      </w:pPr>
      <w:r w:rsidRPr="002873CA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2873CA" w:rsidRPr="002873CA" w:rsidRDefault="002873CA" w:rsidP="002873CA">
      <w:pPr>
        <w:jc w:val="center"/>
        <w:rPr>
          <w:b/>
          <w:color w:val="365F91" w:themeColor="accent1" w:themeShade="BF"/>
          <w:sz w:val="72"/>
          <w:szCs w:val="72"/>
        </w:rPr>
      </w:pPr>
      <w:r w:rsidRPr="002873CA">
        <w:rPr>
          <w:b/>
          <w:color w:val="365F91" w:themeColor="accent1" w:themeShade="BF"/>
          <w:sz w:val="72"/>
          <w:szCs w:val="72"/>
        </w:rPr>
        <w:t>Veda a ochrana prírody</w:t>
      </w:r>
    </w:p>
    <w:p w:rsidR="004D5ECC" w:rsidRDefault="004D5ECC" w:rsidP="002873CA">
      <w:pPr>
        <w:rPr>
          <w:i/>
        </w:rPr>
      </w:pPr>
    </w:p>
    <w:p w:rsidR="002873CA" w:rsidRPr="002873CA" w:rsidRDefault="002873CA" w:rsidP="002873CA">
      <w:pPr>
        <w:rPr>
          <w:i/>
        </w:rPr>
      </w:pPr>
      <w:r>
        <w:rPr>
          <w:b/>
          <w:noProof/>
          <w:color w:val="4F81BD" w:themeColor="accent1"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6CA85BE3" wp14:editId="11DA0DD3">
            <wp:simplePos x="0" y="0"/>
            <wp:positionH relativeFrom="column">
              <wp:posOffset>-554990</wp:posOffset>
            </wp:positionH>
            <wp:positionV relativeFrom="paragraph">
              <wp:posOffset>1504315</wp:posOffset>
            </wp:positionV>
            <wp:extent cx="6919595" cy="191135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3CA">
        <w:rPr>
          <w:i/>
        </w:rPr>
        <w:t>B.2 Myslíte si, že je nevyhnutné, aby spoločnosť prostredníctvom vedeckých nástrojov pomáhala prírode a životnému prostrediu, aby lepšie odolávala meniacim sa životným podmienkam a činnosti ľudí?</w:t>
      </w:r>
    </w:p>
    <w:p w:rsidR="002873CA" w:rsidRDefault="002873CA" w:rsidP="002873CA"/>
    <w:p w:rsidR="002873CA" w:rsidRDefault="002873CA" w:rsidP="002873CA"/>
    <w:p w:rsidR="002873CA" w:rsidRDefault="002873CA" w:rsidP="002873CA"/>
    <w:p w:rsidR="002873CA" w:rsidRDefault="002873CA" w:rsidP="002873CA"/>
    <w:p w:rsidR="002873CA" w:rsidRDefault="002873CA" w:rsidP="002873CA"/>
    <w:p w:rsidR="002873CA" w:rsidRDefault="002873CA" w:rsidP="002873CA">
      <w:r>
        <w:t>Rovnako ako v Českej republike i na Slovensku stúpa so zvyšujúcim sa vzdelaním názor, že je nevyhnutné prírodu chrániť. Rovnako tak sa názor mení aj s veľkosťou bydliska respondenta. Čím väčšia veľkosť miesta bydliska, tým skôr odpovedal respondent na túto otázku áno (86 %  respondentov s VMB 1 000 – 4 999 obyvateľov a 95 % v mestách nad 100 000 obyvateľov).</w:t>
      </w:r>
    </w:p>
    <w:p w:rsidR="002873CA" w:rsidRDefault="002873CA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 w:type="page"/>
      </w:r>
    </w:p>
    <w:p w:rsidR="002873CA" w:rsidRPr="002873CA" w:rsidRDefault="002873CA" w:rsidP="002873CA">
      <w:pPr>
        <w:jc w:val="center"/>
        <w:rPr>
          <w:b/>
          <w:color w:val="365F91" w:themeColor="accent1" w:themeShade="BF"/>
          <w:sz w:val="72"/>
          <w:szCs w:val="72"/>
        </w:rPr>
      </w:pPr>
      <w:r w:rsidRPr="002873CA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2873CA" w:rsidRPr="002873CA" w:rsidRDefault="002873CA" w:rsidP="002873CA">
      <w:pPr>
        <w:jc w:val="center"/>
        <w:rPr>
          <w:b/>
          <w:color w:val="365F91" w:themeColor="accent1" w:themeShade="BF"/>
          <w:sz w:val="72"/>
          <w:szCs w:val="72"/>
        </w:rPr>
      </w:pPr>
      <w:r w:rsidRPr="002873CA">
        <w:rPr>
          <w:b/>
          <w:color w:val="365F91" w:themeColor="accent1" w:themeShade="BF"/>
          <w:sz w:val="72"/>
          <w:szCs w:val="72"/>
        </w:rPr>
        <w:t>Postoj k vede a pokroku</w:t>
      </w:r>
    </w:p>
    <w:p w:rsidR="004D5ECC" w:rsidRDefault="004D5ECC" w:rsidP="002873CA">
      <w:pPr>
        <w:rPr>
          <w:i/>
        </w:rPr>
      </w:pPr>
    </w:p>
    <w:p w:rsidR="002873CA" w:rsidRDefault="002873CA" w:rsidP="002873CA">
      <w:pPr>
        <w:rPr>
          <w:i/>
        </w:rPr>
      </w:pPr>
      <w:r w:rsidRPr="002873CA">
        <w:rPr>
          <w:i/>
        </w:rPr>
        <w:t xml:space="preserve">B.3 Nižšie sa </w:t>
      </w:r>
      <w:r w:rsidR="001F15D8" w:rsidRPr="002873CA">
        <w:rPr>
          <w:i/>
        </w:rPr>
        <w:t>nachádz</w:t>
      </w:r>
      <w:r w:rsidR="001F15D8">
        <w:rPr>
          <w:i/>
        </w:rPr>
        <w:t>ajú  tvrdenia</w:t>
      </w:r>
      <w:r w:rsidRPr="002873CA">
        <w:rPr>
          <w:i/>
        </w:rPr>
        <w:t xml:space="preserve"> </w:t>
      </w:r>
      <w:r w:rsidR="001F15D8">
        <w:rPr>
          <w:i/>
        </w:rPr>
        <w:t xml:space="preserve">týkajúce </w:t>
      </w:r>
      <w:r w:rsidRPr="002873CA">
        <w:rPr>
          <w:i/>
        </w:rPr>
        <w:t xml:space="preserve"> sa prístupu ľudí k rôznym otázkam súvisiacich s vedou a pokrokom. </w:t>
      </w:r>
    </w:p>
    <w:p w:rsidR="002873CA" w:rsidRPr="002873CA" w:rsidRDefault="002873CA" w:rsidP="002873CA">
      <w:pPr>
        <w:rPr>
          <w:i/>
        </w:rPr>
      </w:pPr>
    </w:p>
    <w:p w:rsidR="002873CA" w:rsidRDefault="001F15D8" w:rsidP="002873CA"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5BF79046" wp14:editId="4366A240">
            <wp:simplePos x="0" y="0"/>
            <wp:positionH relativeFrom="column">
              <wp:posOffset>-347345</wp:posOffset>
            </wp:positionH>
            <wp:positionV relativeFrom="paragraph">
              <wp:posOffset>739140</wp:posOffset>
            </wp:positionV>
            <wp:extent cx="6456045" cy="2941955"/>
            <wp:effectExtent l="0" t="0" r="1905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3CA">
        <w:t>Označte</w:t>
      </w:r>
      <w:r>
        <w:t>,</w:t>
      </w:r>
      <w:r w:rsidR="002873CA">
        <w:t xml:space="preserve"> prosím pri každom tvrdení </w:t>
      </w:r>
      <w:r>
        <w:t>v</w:t>
      </w:r>
      <w:r w:rsidR="002873CA">
        <w:t xml:space="preserve"> škále od 1 (rozhodne súhlasím) do 4 (rozhodne nesúhlasím), nakoľko s ním súhlasíte, alebo nesúhlasíte:</w:t>
      </w:r>
    </w:p>
    <w:p w:rsidR="002873CA" w:rsidRDefault="002873CA" w:rsidP="002873CA"/>
    <w:p w:rsidR="002873CA" w:rsidRDefault="002873CA" w:rsidP="002873CA"/>
    <w:p w:rsidR="006E75B7" w:rsidRPr="006E75B7" w:rsidRDefault="006E75B7" w:rsidP="006E75B7">
      <w:pPr>
        <w:rPr>
          <w:i/>
          <w:color w:val="808080" w:themeColor="background1" w:themeShade="80"/>
        </w:rPr>
      </w:pPr>
      <w:r w:rsidRPr="006E75B7">
        <w:rPr>
          <w:i/>
          <w:color w:val="808080" w:themeColor="background1" w:themeShade="80"/>
        </w:rPr>
        <w:t>*Výroky sú zoradené podľa súčtu 1 – rozhodne súhlasím + 2 – skôr súhlasím.</w:t>
      </w:r>
    </w:p>
    <w:p w:rsidR="006E75B7" w:rsidRDefault="006E75B7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br w:type="page"/>
      </w:r>
    </w:p>
    <w:p w:rsidR="006E75B7" w:rsidRPr="006E75B7" w:rsidRDefault="006E75B7" w:rsidP="006E75B7">
      <w:pPr>
        <w:jc w:val="center"/>
        <w:rPr>
          <w:b/>
          <w:color w:val="365F91" w:themeColor="accent1" w:themeShade="BF"/>
          <w:sz w:val="72"/>
          <w:szCs w:val="72"/>
        </w:rPr>
      </w:pPr>
      <w:r w:rsidRPr="006E75B7">
        <w:rPr>
          <w:b/>
          <w:color w:val="365F91" w:themeColor="accent1" w:themeShade="BF"/>
          <w:sz w:val="72"/>
          <w:szCs w:val="72"/>
        </w:rPr>
        <w:lastRenderedPageBreak/>
        <w:t>Slovenská populácia</w:t>
      </w:r>
    </w:p>
    <w:p w:rsidR="006E75B7" w:rsidRPr="006E75B7" w:rsidRDefault="006E75B7" w:rsidP="006E75B7">
      <w:pPr>
        <w:jc w:val="center"/>
        <w:rPr>
          <w:b/>
          <w:color w:val="365F91" w:themeColor="accent1" w:themeShade="BF"/>
          <w:sz w:val="72"/>
          <w:szCs w:val="72"/>
        </w:rPr>
      </w:pPr>
      <w:r w:rsidRPr="006E75B7">
        <w:rPr>
          <w:b/>
          <w:color w:val="365F91" w:themeColor="accent1" w:themeShade="BF"/>
          <w:sz w:val="72"/>
          <w:szCs w:val="72"/>
        </w:rPr>
        <w:t>Postoj k vede a pokroku</w:t>
      </w:r>
    </w:p>
    <w:p w:rsidR="004D5ECC" w:rsidRDefault="004D5ECC" w:rsidP="006E75B7">
      <w:pPr>
        <w:rPr>
          <w:b/>
          <w:i/>
        </w:rPr>
      </w:pPr>
    </w:p>
    <w:p w:rsidR="006E75B7" w:rsidRPr="004D5ECC" w:rsidRDefault="006E75B7" w:rsidP="006E75B7">
      <w:pPr>
        <w:rPr>
          <w:b/>
          <w:i/>
        </w:rPr>
      </w:pPr>
      <w:r w:rsidRPr="004D5ECC">
        <w:rPr>
          <w:b/>
          <w:i/>
        </w:rPr>
        <w:t>B.3 Nižšie sa nachádza</w:t>
      </w:r>
      <w:r w:rsidR="000B6F42" w:rsidRPr="004D5ECC">
        <w:rPr>
          <w:b/>
          <w:i/>
        </w:rPr>
        <w:t>jú tvrdenia týkajúce</w:t>
      </w:r>
      <w:r w:rsidRPr="004D5ECC">
        <w:rPr>
          <w:b/>
          <w:i/>
        </w:rPr>
        <w:t xml:space="preserve"> sa prístupu ľudí k rôznym otázkam súvisiacim s vedou a pokrokom. Označte</w:t>
      </w:r>
      <w:r w:rsidR="000B6F42" w:rsidRPr="004D5ECC">
        <w:rPr>
          <w:b/>
          <w:i/>
        </w:rPr>
        <w:t>,</w:t>
      </w:r>
      <w:r w:rsidRPr="004D5ECC">
        <w:rPr>
          <w:b/>
          <w:i/>
        </w:rPr>
        <w:t xml:space="preserve"> prosím pri každom tvrdení </w:t>
      </w:r>
      <w:r w:rsidR="000B6F42" w:rsidRPr="004D5ECC">
        <w:rPr>
          <w:b/>
          <w:i/>
        </w:rPr>
        <w:t>v škále</w:t>
      </w:r>
      <w:r w:rsidRPr="004D5ECC">
        <w:rPr>
          <w:b/>
          <w:i/>
        </w:rPr>
        <w:t xml:space="preserve"> od 1 (rozhodne súhlasím) do 4 (rozhodne nesúhlasím), nakoľko s ním súhlasíte, alebo nesúhlasíte:</w:t>
      </w:r>
    </w:p>
    <w:p w:rsidR="006E75B7" w:rsidRDefault="006E75B7" w:rsidP="006E75B7"/>
    <w:p w:rsidR="006E75B7" w:rsidRDefault="006E75B7" w:rsidP="006E75B7">
      <w:r>
        <w:t xml:space="preserve">Rovnako ako mladí Česi sú aj mladí Slováci pri hodnotení vedy a pokroku opatrnejší, než staršia generácia. Výroky „Vďaka vedeckým objavom je ľudská práca efektívnejšia“, „Vedecké a vývojové firmy sú prínosom pre celú spoločnosť“ a „Rozvoj moderných technológií spravidla vedie k pozitívnym zmenám v každodennom živote“, hodnotila </w:t>
      </w:r>
      <w:proofErr w:type="spellStart"/>
      <w:r>
        <w:t>signifikantne</w:t>
      </w:r>
      <w:proofErr w:type="spellEnd"/>
      <w:r>
        <w:t xml:space="preserve"> súhlasnejšie najstaršia veková skupina oproti tej najmladšej.</w:t>
      </w:r>
    </w:p>
    <w:p w:rsidR="006E75B7" w:rsidRDefault="006E75B7" w:rsidP="006E75B7">
      <w:r>
        <w:t>To, že sú vedecké a vývojové firmy prínosom pre celú spoločnosť si myslia skôr vzdelanejší ľudia (VŠ 86 %, ZŠ 63 %). To môže byť spôsobené tým, že ľudia s vyšším vzdelaním majú väčší prehľad o rozvoji vedy a techniky i preto, že správam o vývoji viac rozumejú a prikladajú im väčšiu dôležitosť, zatiaľ čo ľudia s nižším vzdelaním vyhľadávajú iný typ správ. Prínos vedy pre spoločnosť je väčší podľa Čechov.</w:t>
      </w:r>
    </w:p>
    <w:p w:rsidR="006E75B7" w:rsidRPr="00B9671A" w:rsidRDefault="006E75B7" w:rsidP="006E75B7">
      <w:r>
        <w:t xml:space="preserve">K vedeckým objavom sú skeptickejšie ženy. To, že </w:t>
      </w:r>
      <w:r w:rsidR="000B6F42">
        <w:t>ich</w:t>
      </w:r>
      <w:r>
        <w:t xml:space="preserve"> treba prijímať s rezervou si myslí približne 2/3 žien 67%, zatiaľ čo mužov 58 %. Rovnako tak si i</w:t>
      </w:r>
      <w:r w:rsidR="000B6F42">
        <w:t xml:space="preserve"> viac </w:t>
      </w:r>
      <w:r>
        <w:t xml:space="preserve">ženy </w:t>
      </w:r>
      <w:r w:rsidR="000B6F42">
        <w:t>myslí</w:t>
      </w:r>
      <w:r>
        <w:t xml:space="preserve">, že by mal štát investovať predovšetkým do iných oblastí ľudskej činnosti (69 % ženy, 59 % muži). To môže byť spôsobené tým, že ženy sa v menšej miere než muži venujú vede a technike, naopak je pre ne dôležitejšie, aby štát investoval skôr do oblastí, ktoré majú priamejší vplyv na starostlivosť o spoločnosť i jednotlivca (sociálny systém, zdravotníctvo, školstvo).           </w:t>
      </w:r>
    </w:p>
    <w:p w:rsidR="006E75B7" w:rsidRDefault="006E75B7">
      <w:pPr>
        <w:rPr>
          <w:b/>
          <w:color w:val="365F91" w:themeColor="accent1" w:themeShade="BF"/>
          <w:sz w:val="24"/>
          <w:szCs w:val="24"/>
        </w:rPr>
      </w:pPr>
    </w:p>
    <w:p w:rsidR="00711D24" w:rsidRPr="00B46AA2" w:rsidRDefault="00711D24" w:rsidP="00711D24">
      <w:pPr>
        <w:tabs>
          <w:tab w:val="left" w:pos="4962"/>
        </w:tabs>
        <w:spacing w:after="0"/>
        <w:rPr>
          <w:b/>
          <w:color w:val="365F91" w:themeColor="accent1" w:themeShade="BF"/>
          <w:sz w:val="24"/>
          <w:szCs w:val="24"/>
        </w:rPr>
      </w:pPr>
    </w:p>
    <w:sectPr w:rsidR="00711D24" w:rsidRPr="00B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7"/>
    <w:rsid w:val="000014D9"/>
    <w:rsid w:val="00017744"/>
    <w:rsid w:val="00021FF0"/>
    <w:rsid w:val="00022A9D"/>
    <w:rsid w:val="0002469A"/>
    <w:rsid w:val="0002562F"/>
    <w:rsid w:val="00025E7A"/>
    <w:rsid w:val="00031B8B"/>
    <w:rsid w:val="00032E0B"/>
    <w:rsid w:val="00033510"/>
    <w:rsid w:val="00035FCC"/>
    <w:rsid w:val="00040C7D"/>
    <w:rsid w:val="000412F7"/>
    <w:rsid w:val="00044EBB"/>
    <w:rsid w:val="00046003"/>
    <w:rsid w:val="00051D80"/>
    <w:rsid w:val="00054137"/>
    <w:rsid w:val="00061234"/>
    <w:rsid w:val="000616E9"/>
    <w:rsid w:val="00065811"/>
    <w:rsid w:val="00065C6D"/>
    <w:rsid w:val="00075488"/>
    <w:rsid w:val="000761B1"/>
    <w:rsid w:val="00077FAF"/>
    <w:rsid w:val="000925BC"/>
    <w:rsid w:val="00093C6C"/>
    <w:rsid w:val="00094692"/>
    <w:rsid w:val="000A2B75"/>
    <w:rsid w:val="000B4DB8"/>
    <w:rsid w:val="000B558F"/>
    <w:rsid w:val="000B5A4B"/>
    <w:rsid w:val="000B6F33"/>
    <w:rsid w:val="000B6F42"/>
    <w:rsid w:val="000C3D90"/>
    <w:rsid w:val="000C6BAB"/>
    <w:rsid w:val="000C7C20"/>
    <w:rsid w:val="000D0BAF"/>
    <w:rsid w:val="000D3280"/>
    <w:rsid w:val="000D5B65"/>
    <w:rsid w:val="000D6683"/>
    <w:rsid w:val="000E0B48"/>
    <w:rsid w:val="000E6556"/>
    <w:rsid w:val="000F36D0"/>
    <w:rsid w:val="000F6866"/>
    <w:rsid w:val="001024F9"/>
    <w:rsid w:val="001028A9"/>
    <w:rsid w:val="00103570"/>
    <w:rsid w:val="001056BC"/>
    <w:rsid w:val="00105BDD"/>
    <w:rsid w:val="00114752"/>
    <w:rsid w:val="001151CA"/>
    <w:rsid w:val="0011630C"/>
    <w:rsid w:val="0011701C"/>
    <w:rsid w:val="0011779A"/>
    <w:rsid w:val="001224BE"/>
    <w:rsid w:val="0012764F"/>
    <w:rsid w:val="00131716"/>
    <w:rsid w:val="00132999"/>
    <w:rsid w:val="00132A41"/>
    <w:rsid w:val="00143F4A"/>
    <w:rsid w:val="001459E9"/>
    <w:rsid w:val="00145CD1"/>
    <w:rsid w:val="001532BF"/>
    <w:rsid w:val="0015425C"/>
    <w:rsid w:val="00157ABA"/>
    <w:rsid w:val="00157FF1"/>
    <w:rsid w:val="0017008B"/>
    <w:rsid w:val="00173BDB"/>
    <w:rsid w:val="0017512A"/>
    <w:rsid w:val="00180115"/>
    <w:rsid w:val="00180467"/>
    <w:rsid w:val="001808E2"/>
    <w:rsid w:val="001847B5"/>
    <w:rsid w:val="00191F2C"/>
    <w:rsid w:val="001922B1"/>
    <w:rsid w:val="001A014E"/>
    <w:rsid w:val="001A6ED4"/>
    <w:rsid w:val="001A7C1A"/>
    <w:rsid w:val="001B14A1"/>
    <w:rsid w:val="001B6781"/>
    <w:rsid w:val="001C3B9C"/>
    <w:rsid w:val="001C4CA4"/>
    <w:rsid w:val="001D3543"/>
    <w:rsid w:val="001E1C48"/>
    <w:rsid w:val="001F15D8"/>
    <w:rsid w:val="001F4464"/>
    <w:rsid w:val="00201503"/>
    <w:rsid w:val="00210536"/>
    <w:rsid w:val="00211619"/>
    <w:rsid w:val="00213305"/>
    <w:rsid w:val="0021609E"/>
    <w:rsid w:val="00223625"/>
    <w:rsid w:val="00224237"/>
    <w:rsid w:val="0022734E"/>
    <w:rsid w:val="00234763"/>
    <w:rsid w:val="00235E0C"/>
    <w:rsid w:val="002372AE"/>
    <w:rsid w:val="00243A24"/>
    <w:rsid w:val="002456C3"/>
    <w:rsid w:val="00252681"/>
    <w:rsid w:val="00252FB2"/>
    <w:rsid w:val="00262288"/>
    <w:rsid w:val="00263A51"/>
    <w:rsid w:val="002701DB"/>
    <w:rsid w:val="002728CC"/>
    <w:rsid w:val="00276128"/>
    <w:rsid w:val="0028075A"/>
    <w:rsid w:val="00280A6B"/>
    <w:rsid w:val="0028468E"/>
    <w:rsid w:val="002856EB"/>
    <w:rsid w:val="002873CA"/>
    <w:rsid w:val="00287632"/>
    <w:rsid w:val="00290BD9"/>
    <w:rsid w:val="00296550"/>
    <w:rsid w:val="002966BD"/>
    <w:rsid w:val="002A3A09"/>
    <w:rsid w:val="002A4537"/>
    <w:rsid w:val="002A7515"/>
    <w:rsid w:val="002B340B"/>
    <w:rsid w:val="002B59EB"/>
    <w:rsid w:val="002B7C75"/>
    <w:rsid w:val="002C2BCD"/>
    <w:rsid w:val="002C4A61"/>
    <w:rsid w:val="002C7256"/>
    <w:rsid w:val="002E2B22"/>
    <w:rsid w:val="002E7656"/>
    <w:rsid w:val="002F2997"/>
    <w:rsid w:val="002F3956"/>
    <w:rsid w:val="002F5BAA"/>
    <w:rsid w:val="002F6EDB"/>
    <w:rsid w:val="0030206D"/>
    <w:rsid w:val="003043CB"/>
    <w:rsid w:val="00310538"/>
    <w:rsid w:val="00310DC8"/>
    <w:rsid w:val="00310EAD"/>
    <w:rsid w:val="00311A6E"/>
    <w:rsid w:val="00313DE1"/>
    <w:rsid w:val="003144FC"/>
    <w:rsid w:val="00315765"/>
    <w:rsid w:val="003178C8"/>
    <w:rsid w:val="003207F7"/>
    <w:rsid w:val="00322B50"/>
    <w:rsid w:val="003262A0"/>
    <w:rsid w:val="00327784"/>
    <w:rsid w:val="00346FEF"/>
    <w:rsid w:val="00355C69"/>
    <w:rsid w:val="0035605D"/>
    <w:rsid w:val="003619C8"/>
    <w:rsid w:val="003651FF"/>
    <w:rsid w:val="00372172"/>
    <w:rsid w:val="0037389B"/>
    <w:rsid w:val="00376392"/>
    <w:rsid w:val="00381273"/>
    <w:rsid w:val="00381FFD"/>
    <w:rsid w:val="003946B2"/>
    <w:rsid w:val="00395678"/>
    <w:rsid w:val="003A332B"/>
    <w:rsid w:val="003A558A"/>
    <w:rsid w:val="003B1CA3"/>
    <w:rsid w:val="003B51B2"/>
    <w:rsid w:val="003C0F3A"/>
    <w:rsid w:val="003C2BD3"/>
    <w:rsid w:val="003C3B3C"/>
    <w:rsid w:val="003C653A"/>
    <w:rsid w:val="003C70AB"/>
    <w:rsid w:val="003C735C"/>
    <w:rsid w:val="003D0914"/>
    <w:rsid w:val="003E4159"/>
    <w:rsid w:val="003E53E8"/>
    <w:rsid w:val="003E7073"/>
    <w:rsid w:val="003F1182"/>
    <w:rsid w:val="003F74FB"/>
    <w:rsid w:val="004043AB"/>
    <w:rsid w:val="00404BCB"/>
    <w:rsid w:val="00414ADD"/>
    <w:rsid w:val="004206E8"/>
    <w:rsid w:val="0042421C"/>
    <w:rsid w:val="00435982"/>
    <w:rsid w:val="004370DF"/>
    <w:rsid w:val="00444649"/>
    <w:rsid w:val="00445976"/>
    <w:rsid w:val="00450D6C"/>
    <w:rsid w:val="00454448"/>
    <w:rsid w:val="00457B4C"/>
    <w:rsid w:val="00464ADF"/>
    <w:rsid w:val="00465A2B"/>
    <w:rsid w:val="004703BB"/>
    <w:rsid w:val="00471594"/>
    <w:rsid w:val="004860C3"/>
    <w:rsid w:val="004907C6"/>
    <w:rsid w:val="004A0D9B"/>
    <w:rsid w:val="004A4976"/>
    <w:rsid w:val="004A6CA4"/>
    <w:rsid w:val="004B4AF1"/>
    <w:rsid w:val="004B5BD4"/>
    <w:rsid w:val="004B6088"/>
    <w:rsid w:val="004C28C5"/>
    <w:rsid w:val="004C7328"/>
    <w:rsid w:val="004D1DE9"/>
    <w:rsid w:val="004D21E9"/>
    <w:rsid w:val="004D5ECC"/>
    <w:rsid w:val="004E6A70"/>
    <w:rsid w:val="004E793A"/>
    <w:rsid w:val="004F0667"/>
    <w:rsid w:val="004F2EBF"/>
    <w:rsid w:val="004F33D4"/>
    <w:rsid w:val="004F731E"/>
    <w:rsid w:val="005003E6"/>
    <w:rsid w:val="0050496F"/>
    <w:rsid w:val="0050775D"/>
    <w:rsid w:val="00510D17"/>
    <w:rsid w:val="00512AD7"/>
    <w:rsid w:val="00514FD9"/>
    <w:rsid w:val="00521638"/>
    <w:rsid w:val="005240D8"/>
    <w:rsid w:val="0052686B"/>
    <w:rsid w:val="005323E7"/>
    <w:rsid w:val="00532A1B"/>
    <w:rsid w:val="0053557D"/>
    <w:rsid w:val="00537D12"/>
    <w:rsid w:val="005423B8"/>
    <w:rsid w:val="00547ED5"/>
    <w:rsid w:val="0055470C"/>
    <w:rsid w:val="00555DB0"/>
    <w:rsid w:val="0055713D"/>
    <w:rsid w:val="00557BD7"/>
    <w:rsid w:val="00573F43"/>
    <w:rsid w:val="005805A7"/>
    <w:rsid w:val="00583DEA"/>
    <w:rsid w:val="00584625"/>
    <w:rsid w:val="00584B1C"/>
    <w:rsid w:val="005902DF"/>
    <w:rsid w:val="0059140E"/>
    <w:rsid w:val="005A3011"/>
    <w:rsid w:val="005A335C"/>
    <w:rsid w:val="005A7982"/>
    <w:rsid w:val="005B5BED"/>
    <w:rsid w:val="005C28EA"/>
    <w:rsid w:val="005C2F58"/>
    <w:rsid w:val="005C4CF7"/>
    <w:rsid w:val="005C5769"/>
    <w:rsid w:val="005D11A7"/>
    <w:rsid w:val="005D27EF"/>
    <w:rsid w:val="005D4BF5"/>
    <w:rsid w:val="005D54BE"/>
    <w:rsid w:val="005D6028"/>
    <w:rsid w:val="005E4400"/>
    <w:rsid w:val="005F215C"/>
    <w:rsid w:val="005F7507"/>
    <w:rsid w:val="00600388"/>
    <w:rsid w:val="006013C9"/>
    <w:rsid w:val="00604C5E"/>
    <w:rsid w:val="006061B3"/>
    <w:rsid w:val="00607543"/>
    <w:rsid w:val="00617654"/>
    <w:rsid w:val="00630FB0"/>
    <w:rsid w:val="0063360E"/>
    <w:rsid w:val="00644489"/>
    <w:rsid w:val="00650478"/>
    <w:rsid w:val="00651138"/>
    <w:rsid w:val="00655FBF"/>
    <w:rsid w:val="006660A7"/>
    <w:rsid w:val="00666BDD"/>
    <w:rsid w:val="0066708D"/>
    <w:rsid w:val="00667D14"/>
    <w:rsid w:val="00671258"/>
    <w:rsid w:val="00671640"/>
    <w:rsid w:val="00674A38"/>
    <w:rsid w:val="00677314"/>
    <w:rsid w:val="00692FB3"/>
    <w:rsid w:val="00694546"/>
    <w:rsid w:val="00697265"/>
    <w:rsid w:val="00697D8C"/>
    <w:rsid w:val="006A032A"/>
    <w:rsid w:val="006A0DB3"/>
    <w:rsid w:val="006B0B72"/>
    <w:rsid w:val="006B0D63"/>
    <w:rsid w:val="006B10C6"/>
    <w:rsid w:val="006C074F"/>
    <w:rsid w:val="006C243D"/>
    <w:rsid w:val="006C3C37"/>
    <w:rsid w:val="006C7161"/>
    <w:rsid w:val="006C7BB1"/>
    <w:rsid w:val="006D0458"/>
    <w:rsid w:val="006E6BF4"/>
    <w:rsid w:val="006E75B7"/>
    <w:rsid w:val="006F02FE"/>
    <w:rsid w:val="00707755"/>
    <w:rsid w:val="00710E91"/>
    <w:rsid w:val="00711D24"/>
    <w:rsid w:val="00713713"/>
    <w:rsid w:val="00713F8B"/>
    <w:rsid w:val="00716380"/>
    <w:rsid w:val="007171D2"/>
    <w:rsid w:val="007246AD"/>
    <w:rsid w:val="007319D1"/>
    <w:rsid w:val="00731C58"/>
    <w:rsid w:val="007332B2"/>
    <w:rsid w:val="007410A1"/>
    <w:rsid w:val="007416E1"/>
    <w:rsid w:val="007421CF"/>
    <w:rsid w:val="00746C73"/>
    <w:rsid w:val="00746D1B"/>
    <w:rsid w:val="00755BF4"/>
    <w:rsid w:val="007602FE"/>
    <w:rsid w:val="00761A81"/>
    <w:rsid w:val="00772C35"/>
    <w:rsid w:val="00781711"/>
    <w:rsid w:val="007835F4"/>
    <w:rsid w:val="007858C4"/>
    <w:rsid w:val="00785EA9"/>
    <w:rsid w:val="00787BA0"/>
    <w:rsid w:val="007907B0"/>
    <w:rsid w:val="00791CBC"/>
    <w:rsid w:val="00797263"/>
    <w:rsid w:val="007A1E6B"/>
    <w:rsid w:val="007A2AB5"/>
    <w:rsid w:val="007A2D18"/>
    <w:rsid w:val="007B04E1"/>
    <w:rsid w:val="007B4B31"/>
    <w:rsid w:val="007C188F"/>
    <w:rsid w:val="007C1EBC"/>
    <w:rsid w:val="007D2314"/>
    <w:rsid w:val="007D3376"/>
    <w:rsid w:val="007D4580"/>
    <w:rsid w:val="007D5F4C"/>
    <w:rsid w:val="007E5C98"/>
    <w:rsid w:val="007F2277"/>
    <w:rsid w:val="0080686C"/>
    <w:rsid w:val="00817FE9"/>
    <w:rsid w:val="0082302B"/>
    <w:rsid w:val="00823151"/>
    <w:rsid w:val="00824099"/>
    <w:rsid w:val="008240EB"/>
    <w:rsid w:val="0083096C"/>
    <w:rsid w:val="0083103B"/>
    <w:rsid w:val="008310D5"/>
    <w:rsid w:val="00833FB2"/>
    <w:rsid w:val="00835C5F"/>
    <w:rsid w:val="008360AC"/>
    <w:rsid w:val="00837A7E"/>
    <w:rsid w:val="00850840"/>
    <w:rsid w:val="008528C7"/>
    <w:rsid w:val="00861259"/>
    <w:rsid w:val="008612A8"/>
    <w:rsid w:val="0087758E"/>
    <w:rsid w:val="0088300B"/>
    <w:rsid w:val="00884111"/>
    <w:rsid w:val="008844D9"/>
    <w:rsid w:val="00884771"/>
    <w:rsid w:val="00897591"/>
    <w:rsid w:val="008A02D5"/>
    <w:rsid w:val="008A1AEE"/>
    <w:rsid w:val="008A7EF1"/>
    <w:rsid w:val="008B4497"/>
    <w:rsid w:val="008C0417"/>
    <w:rsid w:val="008C11E1"/>
    <w:rsid w:val="008C32CD"/>
    <w:rsid w:val="008C366B"/>
    <w:rsid w:val="008C71B9"/>
    <w:rsid w:val="008D0647"/>
    <w:rsid w:val="008D0E66"/>
    <w:rsid w:val="008D15B8"/>
    <w:rsid w:val="008E18F4"/>
    <w:rsid w:val="008E358D"/>
    <w:rsid w:val="008E4D97"/>
    <w:rsid w:val="008E539A"/>
    <w:rsid w:val="008F0B19"/>
    <w:rsid w:val="008F2B98"/>
    <w:rsid w:val="008F777B"/>
    <w:rsid w:val="00904836"/>
    <w:rsid w:val="009050D8"/>
    <w:rsid w:val="00922810"/>
    <w:rsid w:val="0092328A"/>
    <w:rsid w:val="00923C22"/>
    <w:rsid w:val="00924F87"/>
    <w:rsid w:val="009301F9"/>
    <w:rsid w:val="00931A5F"/>
    <w:rsid w:val="00932EB3"/>
    <w:rsid w:val="0094057F"/>
    <w:rsid w:val="0094475B"/>
    <w:rsid w:val="00946594"/>
    <w:rsid w:val="0095516C"/>
    <w:rsid w:val="009672E8"/>
    <w:rsid w:val="00975767"/>
    <w:rsid w:val="00975A1D"/>
    <w:rsid w:val="00975B0C"/>
    <w:rsid w:val="0097634A"/>
    <w:rsid w:val="0098709F"/>
    <w:rsid w:val="0099043F"/>
    <w:rsid w:val="009914D7"/>
    <w:rsid w:val="009922A8"/>
    <w:rsid w:val="00992930"/>
    <w:rsid w:val="00992F07"/>
    <w:rsid w:val="009A0C37"/>
    <w:rsid w:val="009A61A6"/>
    <w:rsid w:val="009B37E9"/>
    <w:rsid w:val="009B4A71"/>
    <w:rsid w:val="009B58F0"/>
    <w:rsid w:val="009B5F4C"/>
    <w:rsid w:val="009D2005"/>
    <w:rsid w:val="009D58AA"/>
    <w:rsid w:val="009D5ADA"/>
    <w:rsid w:val="009D6C4F"/>
    <w:rsid w:val="009E0516"/>
    <w:rsid w:val="009E4C84"/>
    <w:rsid w:val="009F74A2"/>
    <w:rsid w:val="00A00FE3"/>
    <w:rsid w:val="00A0465A"/>
    <w:rsid w:val="00A124F4"/>
    <w:rsid w:val="00A12A00"/>
    <w:rsid w:val="00A12C51"/>
    <w:rsid w:val="00A17045"/>
    <w:rsid w:val="00A17920"/>
    <w:rsid w:val="00A2129F"/>
    <w:rsid w:val="00A222ED"/>
    <w:rsid w:val="00A2283B"/>
    <w:rsid w:val="00A306D2"/>
    <w:rsid w:val="00A31E82"/>
    <w:rsid w:val="00A34251"/>
    <w:rsid w:val="00A34FA9"/>
    <w:rsid w:val="00A360B0"/>
    <w:rsid w:val="00A43BAB"/>
    <w:rsid w:val="00A4683F"/>
    <w:rsid w:val="00A46F3E"/>
    <w:rsid w:val="00A537A1"/>
    <w:rsid w:val="00A54E4A"/>
    <w:rsid w:val="00A62BC3"/>
    <w:rsid w:val="00A81019"/>
    <w:rsid w:val="00A81C9D"/>
    <w:rsid w:val="00A82954"/>
    <w:rsid w:val="00A82BCB"/>
    <w:rsid w:val="00A85A83"/>
    <w:rsid w:val="00A8670C"/>
    <w:rsid w:val="00A86B72"/>
    <w:rsid w:val="00A86E26"/>
    <w:rsid w:val="00A943C1"/>
    <w:rsid w:val="00A9474F"/>
    <w:rsid w:val="00A957A0"/>
    <w:rsid w:val="00A96193"/>
    <w:rsid w:val="00A976E3"/>
    <w:rsid w:val="00AA417D"/>
    <w:rsid w:val="00AB1537"/>
    <w:rsid w:val="00AB34EC"/>
    <w:rsid w:val="00AB746E"/>
    <w:rsid w:val="00AB7C98"/>
    <w:rsid w:val="00AD18B3"/>
    <w:rsid w:val="00AD416C"/>
    <w:rsid w:val="00AD4C1A"/>
    <w:rsid w:val="00AE1A90"/>
    <w:rsid w:val="00AE5156"/>
    <w:rsid w:val="00AE52E5"/>
    <w:rsid w:val="00AE599D"/>
    <w:rsid w:val="00AF2126"/>
    <w:rsid w:val="00AF2567"/>
    <w:rsid w:val="00AF4DCD"/>
    <w:rsid w:val="00B00FF3"/>
    <w:rsid w:val="00B013AC"/>
    <w:rsid w:val="00B01CF3"/>
    <w:rsid w:val="00B05B3B"/>
    <w:rsid w:val="00B13DF1"/>
    <w:rsid w:val="00B14147"/>
    <w:rsid w:val="00B15DD9"/>
    <w:rsid w:val="00B23CFE"/>
    <w:rsid w:val="00B343DC"/>
    <w:rsid w:val="00B35A9C"/>
    <w:rsid w:val="00B40AC6"/>
    <w:rsid w:val="00B40DDD"/>
    <w:rsid w:val="00B413A3"/>
    <w:rsid w:val="00B4249E"/>
    <w:rsid w:val="00B4344B"/>
    <w:rsid w:val="00B46AA2"/>
    <w:rsid w:val="00B504AD"/>
    <w:rsid w:val="00B56C7F"/>
    <w:rsid w:val="00B611BA"/>
    <w:rsid w:val="00B713A7"/>
    <w:rsid w:val="00B719C2"/>
    <w:rsid w:val="00B77EC4"/>
    <w:rsid w:val="00B81DE2"/>
    <w:rsid w:val="00B83F1E"/>
    <w:rsid w:val="00B87304"/>
    <w:rsid w:val="00B93CE5"/>
    <w:rsid w:val="00BA1062"/>
    <w:rsid w:val="00BA607E"/>
    <w:rsid w:val="00BA640D"/>
    <w:rsid w:val="00BA72AA"/>
    <w:rsid w:val="00BA77F0"/>
    <w:rsid w:val="00BC1614"/>
    <w:rsid w:val="00BC46B6"/>
    <w:rsid w:val="00BC47FE"/>
    <w:rsid w:val="00BC4A3E"/>
    <w:rsid w:val="00BC4D92"/>
    <w:rsid w:val="00BD34AA"/>
    <w:rsid w:val="00BD4CDC"/>
    <w:rsid w:val="00BD5A4B"/>
    <w:rsid w:val="00BF0E50"/>
    <w:rsid w:val="00BF3301"/>
    <w:rsid w:val="00BF7AD5"/>
    <w:rsid w:val="00C038F3"/>
    <w:rsid w:val="00C05F65"/>
    <w:rsid w:val="00C06956"/>
    <w:rsid w:val="00C12621"/>
    <w:rsid w:val="00C165E8"/>
    <w:rsid w:val="00C16E5F"/>
    <w:rsid w:val="00C206C6"/>
    <w:rsid w:val="00C22951"/>
    <w:rsid w:val="00C23C41"/>
    <w:rsid w:val="00C3056F"/>
    <w:rsid w:val="00C30CC1"/>
    <w:rsid w:val="00C33EE7"/>
    <w:rsid w:val="00C41496"/>
    <w:rsid w:val="00C46A3F"/>
    <w:rsid w:val="00C51270"/>
    <w:rsid w:val="00C57403"/>
    <w:rsid w:val="00C576B5"/>
    <w:rsid w:val="00C6101E"/>
    <w:rsid w:val="00C622C3"/>
    <w:rsid w:val="00C65313"/>
    <w:rsid w:val="00C70B31"/>
    <w:rsid w:val="00C71D4D"/>
    <w:rsid w:val="00C73027"/>
    <w:rsid w:val="00C73BA1"/>
    <w:rsid w:val="00C84E92"/>
    <w:rsid w:val="00C85A01"/>
    <w:rsid w:val="00C85E85"/>
    <w:rsid w:val="00C94C18"/>
    <w:rsid w:val="00C977AC"/>
    <w:rsid w:val="00CA2FF5"/>
    <w:rsid w:val="00CA3839"/>
    <w:rsid w:val="00CA7B48"/>
    <w:rsid w:val="00CB2FC2"/>
    <w:rsid w:val="00CB3C4F"/>
    <w:rsid w:val="00CB41D1"/>
    <w:rsid w:val="00CB65A0"/>
    <w:rsid w:val="00CB6A83"/>
    <w:rsid w:val="00CC2966"/>
    <w:rsid w:val="00CD0FA0"/>
    <w:rsid w:val="00CD33CB"/>
    <w:rsid w:val="00CD6BFA"/>
    <w:rsid w:val="00CE1519"/>
    <w:rsid w:val="00CE2769"/>
    <w:rsid w:val="00CE2B87"/>
    <w:rsid w:val="00CE6839"/>
    <w:rsid w:val="00CF0023"/>
    <w:rsid w:val="00CF1F16"/>
    <w:rsid w:val="00D02E6E"/>
    <w:rsid w:val="00D0318B"/>
    <w:rsid w:val="00D04408"/>
    <w:rsid w:val="00D051D8"/>
    <w:rsid w:val="00D05A48"/>
    <w:rsid w:val="00D1025C"/>
    <w:rsid w:val="00D22EF8"/>
    <w:rsid w:val="00D24404"/>
    <w:rsid w:val="00D26825"/>
    <w:rsid w:val="00D302EC"/>
    <w:rsid w:val="00D314FC"/>
    <w:rsid w:val="00D4753E"/>
    <w:rsid w:val="00D500C9"/>
    <w:rsid w:val="00D50669"/>
    <w:rsid w:val="00D61AAD"/>
    <w:rsid w:val="00D64470"/>
    <w:rsid w:val="00D70E5A"/>
    <w:rsid w:val="00D729EC"/>
    <w:rsid w:val="00D83797"/>
    <w:rsid w:val="00D902B8"/>
    <w:rsid w:val="00D91918"/>
    <w:rsid w:val="00D94088"/>
    <w:rsid w:val="00D944A8"/>
    <w:rsid w:val="00D95C88"/>
    <w:rsid w:val="00D979C5"/>
    <w:rsid w:val="00DA11C1"/>
    <w:rsid w:val="00DA6A65"/>
    <w:rsid w:val="00DB3ED2"/>
    <w:rsid w:val="00DC2979"/>
    <w:rsid w:val="00DC2D54"/>
    <w:rsid w:val="00DC7E20"/>
    <w:rsid w:val="00DD0374"/>
    <w:rsid w:val="00DD109E"/>
    <w:rsid w:val="00DD74D1"/>
    <w:rsid w:val="00DD7CA2"/>
    <w:rsid w:val="00DE2D9D"/>
    <w:rsid w:val="00DE51B8"/>
    <w:rsid w:val="00DE6F98"/>
    <w:rsid w:val="00DF1118"/>
    <w:rsid w:val="00DF2AA1"/>
    <w:rsid w:val="00DF4C71"/>
    <w:rsid w:val="00DF766D"/>
    <w:rsid w:val="00E01167"/>
    <w:rsid w:val="00E03414"/>
    <w:rsid w:val="00E0381A"/>
    <w:rsid w:val="00E04F1E"/>
    <w:rsid w:val="00E05FF2"/>
    <w:rsid w:val="00E0754C"/>
    <w:rsid w:val="00E13894"/>
    <w:rsid w:val="00E1761C"/>
    <w:rsid w:val="00E25D3D"/>
    <w:rsid w:val="00E261B3"/>
    <w:rsid w:val="00E3153E"/>
    <w:rsid w:val="00E35115"/>
    <w:rsid w:val="00E45776"/>
    <w:rsid w:val="00E5074F"/>
    <w:rsid w:val="00E512CF"/>
    <w:rsid w:val="00E564EA"/>
    <w:rsid w:val="00E57EC6"/>
    <w:rsid w:val="00E6463C"/>
    <w:rsid w:val="00E655BF"/>
    <w:rsid w:val="00E6658F"/>
    <w:rsid w:val="00E74570"/>
    <w:rsid w:val="00E76BE0"/>
    <w:rsid w:val="00E81D45"/>
    <w:rsid w:val="00E82BC1"/>
    <w:rsid w:val="00E8354A"/>
    <w:rsid w:val="00E92537"/>
    <w:rsid w:val="00E9312E"/>
    <w:rsid w:val="00E94078"/>
    <w:rsid w:val="00EA67E5"/>
    <w:rsid w:val="00EA7DA6"/>
    <w:rsid w:val="00EB5F06"/>
    <w:rsid w:val="00EB78EA"/>
    <w:rsid w:val="00EB7E3A"/>
    <w:rsid w:val="00ED05E7"/>
    <w:rsid w:val="00ED11D9"/>
    <w:rsid w:val="00ED3E1F"/>
    <w:rsid w:val="00EE10F7"/>
    <w:rsid w:val="00EF3D9B"/>
    <w:rsid w:val="00EF6FD0"/>
    <w:rsid w:val="00F04595"/>
    <w:rsid w:val="00F26037"/>
    <w:rsid w:val="00F2681A"/>
    <w:rsid w:val="00F32401"/>
    <w:rsid w:val="00F34869"/>
    <w:rsid w:val="00F35CC0"/>
    <w:rsid w:val="00F4287E"/>
    <w:rsid w:val="00F50772"/>
    <w:rsid w:val="00F71D65"/>
    <w:rsid w:val="00F72E1C"/>
    <w:rsid w:val="00F77988"/>
    <w:rsid w:val="00F81D4E"/>
    <w:rsid w:val="00F83A21"/>
    <w:rsid w:val="00F9644E"/>
    <w:rsid w:val="00FA0937"/>
    <w:rsid w:val="00FA2CC4"/>
    <w:rsid w:val="00FA3255"/>
    <w:rsid w:val="00FA466D"/>
    <w:rsid w:val="00FB23B7"/>
    <w:rsid w:val="00FB31D1"/>
    <w:rsid w:val="00FB4C4C"/>
    <w:rsid w:val="00FB7476"/>
    <w:rsid w:val="00FC1E63"/>
    <w:rsid w:val="00FE00F5"/>
    <w:rsid w:val="00FE0643"/>
    <w:rsid w:val="00FE10BB"/>
    <w:rsid w:val="00FE4435"/>
    <w:rsid w:val="00FF08A7"/>
    <w:rsid w:val="00FF2097"/>
    <w:rsid w:val="00FF42A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A0DB-EFE9-448F-92EE-ACEF1276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Vodislavská</dc:creator>
  <cp:lastModifiedBy>Linda Vodislavská</cp:lastModifiedBy>
  <cp:revision>6</cp:revision>
  <dcterms:created xsi:type="dcterms:W3CDTF">2015-09-04T13:15:00Z</dcterms:created>
  <dcterms:modified xsi:type="dcterms:W3CDTF">2015-09-07T07:56:00Z</dcterms:modified>
</cp:coreProperties>
</file>